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71E" w:rsidRDefault="00C4571E" w:rsidP="00E228FA">
      <w:pPr>
        <w:spacing w:before="100" w:beforeAutospacing="1" w:after="100" w:afterAutospacing="1" w:line="240" w:lineRule="auto"/>
        <w:outlineLvl w:val="0"/>
        <w:rPr>
          <w:rFonts w:ascii="Garamond" w:eastAsia="Times New Roman" w:hAnsi="Garamond" w:cs="Times New Roman"/>
          <w:b/>
          <w:bCs/>
          <w:kern w:val="36"/>
          <w:sz w:val="40"/>
          <w:szCs w:val="40"/>
          <w:lang w:eastAsia="es-ES"/>
        </w:rPr>
      </w:pPr>
      <w:r>
        <w:rPr>
          <w:rFonts w:ascii="Garamond" w:eastAsia="Times New Roman" w:hAnsi="Garamond" w:cs="Times New Roman"/>
          <w:b/>
          <w:bCs/>
          <w:kern w:val="36"/>
          <w:sz w:val="40"/>
          <w:szCs w:val="40"/>
          <w:lang w:eastAsia="es-ES"/>
        </w:rPr>
        <w:t>Conceptos de electricidad – tomo Nº2</w:t>
      </w:r>
    </w:p>
    <w:p w:rsidR="00E228FA" w:rsidRPr="00E228FA" w:rsidRDefault="00E228FA" w:rsidP="00E228FA">
      <w:pPr>
        <w:spacing w:before="100" w:beforeAutospacing="1" w:after="100" w:afterAutospacing="1" w:line="240" w:lineRule="auto"/>
        <w:outlineLvl w:val="0"/>
        <w:rPr>
          <w:rFonts w:ascii="Garamond" w:eastAsia="Times New Roman" w:hAnsi="Garamond" w:cs="Times New Roman"/>
          <w:b/>
          <w:bCs/>
          <w:kern w:val="36"/>
          <w:sz w:val="40"/>
          <w:szCs w:val="40"/>
          <w:lang w:eastAsia="es-ES"/>
        </w:rPr>
      </w:pPr>
      <w:r w:rsidRPr="00E228FA">
        <w:rPr>
          <w:rFonts w:ascii="Garamond" w:eastAsia="Times New Roman" w:hAnsi="Garamond" w:cs="Times New Roman"/>
          <w:b/>
          <w:bCs/>
          <w:kern w:val="36"/>
          <w:sz w:val="40"/>
          <w:szCs w:val="40"/>
          <w:lang w:eastAsia="es-ES"/>
        </w:rPr>
        <w:t>Ley de Lenz</w:t>
      </w:r>
    </w:p>
    <w:p w:rsidR="00E228FA" w:rsidRDefault="00E228FA" w:rsidP="00E228FA">
      <w:pPr>
        <w:spacing w:before="100" w:beforeAutospacing="1" w:after="100" w:afterAutospacing="1" w:line="240" w:lineRule="auto"/>
        <w:rPr>
          <w:rFonts w:ascii="Times New Roman" w:eastAsia="Times New Roman" w:hAnsi="Times New Roman" w:cs="Times New Roman"/>
          <w:sz w:val="24"/>
          <w:szCs w:val="24"/>
          <w:lang w:eastAsia="es-ES"/>
        </w:rPr>
      </w:pPr>
      <w:r w:rsidRPr="00E228FA">
        <w:rPr>
          <w:rFonts w:ascii="Times New Roman" w:eastAsia="Times New Roman" w:hAnsi="Times New Roman" w:cs="Times New Roman"/>
          <w:sz w:val="24"/>
          <w:szCs w:val="24"/>
          <w:lang w:eastAsia="es-ES"/>
        </w:rPr>
        <w:t xml:space="preserve">La </w:t>
      </w:r>
      <w:r w:rsidRPr="00E228FA">
        <w:rPr>
          <w:rFonts w:ascii="Times New Roman" w:eastAsia="Times New Roman" w:hAnsi="Times New Roman" w:cs="Times New Roman"/>
          <w:b/>
          <w:bCs/>
          <w:sz w:val="24"/>
          <w:szCs w:val="24"/>
          <w:lang w:eastAsia="es-ES"/>
        </w:rPr>
        <w:t>ley de Lenz</w:t>
      </w:r>
      <w:r w:rsidRPr="00E228FA">
        <w:rPr>
          <w:rFonts w:ascii="Times New Roman" w:eastAsia="Times New Roman" w:hAnsi="Times New Roman" w:cs="Times New Roman"/>
          <w:sz w:val="24"/>
          <w:szCs w:val="24"/>
          <w:lang w:eastAsia="es-ES"/>
        </w:rPr>
        <w:t xml:space="preserve"> para el campo </w:t>
      </w:r>
      <w:hyperlink r:id="rId8" w:tooltip="Electromagnetismo" w:history="1">
        <w:r w:rsidRPr="00714FF5">
          <w:rPr>
            <w:rFonts w:ascii="Times New Roman" w:eastAsia="Times New Roman" w:hAnsi="Times New Roman" w:cs="Times New Roman"/>
            <w:b/>
            <w:sz w:val="24"/>
            <w:szCs w:val="24"/>
            <w:lang w:eastAsia="es-ES"/>
          </w:rPr>
          <w:t>electromagnético</w:t>
        </w:r>
      </w:hyperlink>
      <w:r w:rsidRPr="00E228FA">
        <w:rPr>
          <w:rFonts w:ascii="Times New Roman" w:eastAsia="Times New Roman" w:hAnsi="Times New Roman" w:cs="Times New Roman"/>
          <w:sz w:val="24"/>
          <w:szCs w:val="24"/>
          <w:lang w:eastAsia="es-ES"/>
        </w:rPr>
        <w:t xml:space="preserve"> relaciona cambios producidos en el campo eléctrico en un conductor con la variación de flujo magnético en dicho conductor, y afirma que las tensiones o voltajes inducidos sobre un conductor y los campos eléctricos asociados son de un sentido tal que se oponen a la variación del flujo magnético que las induce. Esta ley se llama así en honor del físico germano-báltico </w:t>
      </w:r>
      <w:hyperlink r:id="rId9" w:tooltip="Heinrich Lenz" w:history="1">
        <w:r w:rsidRPr="00714FF5">
          <w:rPr>
            <w:rFonts w:ascii="Times New Roman" w:eastAsia="Times New Roman" w:hAnsi="Times New Roman" w:cs="Times New Roman"/>
            <w:b/>
            <w:sz w:val="24"/>
            <w:szCs w:val="24"/>
            <w:lang w:eastAsia="es-ES"/>
          </w:rPr>
          <w:t>Heinrich Lenz</w:t>
        </w:r>
      </w:hyperlink>
      <w:r w:rsidRPr="00E228FA">
        <w:rPr>
          <w:rFonts w:ascii="Times New Roman" w:eastAsia="Times New Roman" w:hAnsi="Times New Roman" w:cs="Times New Roman"/>
          <w:b/>
          <w:sz w:val="24"/>
          <w:szCs w:val="24"/>
          <w:lang w:eastAsia="es-ES"/>
        </w:rPr>
        <w:t xml:space="preserve">, </w:t>
      </w:r>
      <w:r w:rsidRPr="00E228FA">
        <w:rPr>
          <w:rFonts w:ascii="Times New Roman" w:eastAsia="Times New Roman" w:hAnsi="Times New Roman" w:cs="Times New Roman"/>
          <w:sz w:val="24"/>
          <w:szCs w:val="24"/>
          <w:lang w:eastAsia="es-ES"/>
        </w:rPr>
        <w:t xml:space="preserve">quien la formuló en el año </w:t>
      </w:r>
      <w:hyperlink r:id="rId10" w:tooltip="1834" w:history="1">
        <w:r w:rsidRPr="00714FF5">
          <w:rPr>
            <w:rFonts w:ascii="Times New Roman" w:eastAsia="Times New Roman" w:hAnsi="Times New Roman" w:cs="Times New Roman"/>
            <w:b/>
            <w:sz w:val="24"/>
            <w:szCs w:val="24"/>
            <w:lang w:eastAsia="es-ES"/>
          </w:rPr>
          <w:t>1834</w:t>
        </w:r>
      </w:hyperlink>
      <w:r w:rsidRPr="00E228FA">
        <w:rPr>
          <w:rFonts w:ascii="Times New Roman" w:eastAsia="Times New Roman" w:hAnsi="Times New Roman" w:cs="Times New Roman"/>
          <w:sz w:val="24"/>
          <w:szCs w:val="24"/>
          <w:lang w:eastAsia="es-ES"/>
        </w:rPr>
        <w:t>.</w:t>
      </w:r>
    </w:p>
    <w:p w:rsidR="00E228FA" w:rsidRPr="00E228FA" w:rsidRDefault="00E228FA" w:rsidP="00E228FA">
      <w:pPr>
        <w:pStyle w:val="Ttulo2"/>
        <w:rPr>
          <w:color w:val="auto"/>
        </w:rPr>
      </w:pPr>
      <w:r w:rsidRPr="00E228FA">
        <w:rPr>
          <w:rStyle w:val="mw-headline"/>
          <w:color w:val="auto"/>
        </w:rPr>
        <w:t>Formulación</w:t>
      </w:r>
    </w:p>
    <w:p w:rsidR="00E228FA" w:rsidRPr="00E228FA" w:rsidRDefault="00E228FA" w:rsidP="00E228FA">
      <w:pPr>
        <w:pStyle w:val="NormalWeb"/>
      </w:pPr>
      <w:r w:rsidRPr="00E228FA">
        <w:t xml:space="preserve">La polaridad de una </w:t>
      </w:r>
      <w:hyperlink r:id="rId11" w:tooltip="Tensión inducida" w:history="1">
        <w:r w:rsidRPr="00714FF5">
          <w:rPr>
            <w:rStyle w:val="Hipervnculo"/>
            <w:b/>
            <w:color w:val="auto"/>
            <w:u w:val="none"/>
          </w:rPr>
          <w:t>tensión inducida</w:t>
        </w:r>
      </w:hyperlink>
      <w:r w:rsidRPr="00E228FA">
        <w:t xml:space="preserve"> es tal, que tiende a producir una corriente, cuyo campo magnético se opone siempre a las variaciones del campo existente producido por la corriente original.</w:t>
      </w:r>
    </w:p>
    <w:p w:rsidR="00E228FA" w:rsidRPr="00E228FA" w:rsidRDefault="00E228FA" w:rsidP="00E228FA">
      <w:pPr>
        <w:spacing w:before="100" w:beforeAutospacing="1" w:after="100" w:afterAutospacing="1" w:line="240" w:lineRule="auto"/>
        <w:outlineLvl w:val="0"/>
        <w:rPr>
          <w:rFonts w:ascii="Garamond" w:eastAsia="Times New Roman" w:hAnsi="Garamond" w:cs="Times New Roman"/>
          <w:b/>
          <w:bCs/>
          <w:kern w:val="36"/>
          <w:sz w:val="40"/>
          <w:szCs w:val="40"/>
          <w:lang w:eastAsia="es-ES"/>
        </w:rPr>
      </w:pPr>
      <w:r w:rsidRPr="00E228FA">
        <w:rPr>
          <w:rFonts w:ascii="Garamond" w:eastAsia="Times New Roman" w:hAnsi="Garamond" w:cs="Times New Roman"/>
          <w:b/>
          <w:bCs/>
          <w:kern w:val="36"/>
          <w:sz w:val="40"/>
          <w:szCs w:val="40"/>
          <w:lang w:eastAsia="es-ES"/>
        </w:rPr>
        <w:t>Inducción electromagnética</w:t>
      </w:r>
      <w:r w:rsidR="00714FF5">
        <w:rPr>
          <w:rFonts w:ascii="Garamond" w:eastAsia="Times New Roman" w:hAnsi="Garamond" w:cs="Times New Roman"/>
          <w:b/>
          <w:bCs/>
          <w:kern w:val="36"/>
          <w:sz w:val="40"/>
          <w:szCs w:val="40"/>
          <w:lang w:eastAsia="es-ES"/>
        </w:rPr>
        <w:t xml:space="preserve"> </w:t>
      </w:r>
      <w:r w:rsidR="00714FF5" w:rsidRPr="00714FF5">
        <w:rPr>
          <w:rFonts w:ascii="Garamond" w:eastAsia="Times New Roman" w:hAnsi="Garamond" w:cs="Times New Roman"/>
          <w:b/>
          <w:bCs/>
          <w:kern w:val="36"/>
          <w:sz w:val="36"/>
          <w:szCs w:val="36"/>
          <w:lang w:eastAsia="es-ES"/>
        </w:rPr>
        <w:t>(Ley de Faraday)</w:t>
      </w:r>
    </w:p>
    <w:p w:rsidR="00E228FA" w:rsidRPr="00E228FA" w:rsidRDefault="00E228FA" w:rsidP="00E228FA">
      <w:pPr>
        <w:spacing w:after="0" w:line="240" w:lineRule="auto"/>
        <w:rPr>
          <w:rFonts w:ascii="Times New Roman" w:eastAsia="Times New Roman" w:hAnsi="Times New Roman" w:cs="Times New Roman"/>
          <w:sz w:val="24"/>
          <w:szCs w:val="24"/>
          <w:lang w:eastAsia="es-ES"/>
        </w:rPr>
      </w:pPr>
      <w:r w:rsidRPr="00E228FA">
        <w:rPr>
          <w:rFonts w:ascii="Times New Roman" w:eastAsia="Times New Roman" w:hAnsi="Times New Roman" w:cs="Times New Roman"/>
          <w:noProof/>
          <w:sz w:val="24"/>
          <w:szCs w:val="24"/>
          <w:lang w:eastAsia="es-ES"/>
        </w:rPr>
        <w:drawing>
          <wp:anchor distT="0" distB="0" distL="114300" distR="114300" simplePos="0" relativeHeight="251658240" behindDoc="0" locked="0" layoutInCell="1" allowOverlap="1">
            <wp:simplePos x="0" y="0"/>
            <wp:positionH relativeFrom="column">
              <wp:posOffset>3634740</wp:posOffset>
            </wp:positionH>
            <wp:positionV relativeFrom="paragraph">
              <wp:posOffset>102235</wp:posOffset>
            </wp:positionV>
            <wp:extent cx="2200275" cy="2524125"/>
            <wp:effectExtent l="19050" t="0" r="9525" b="0"/>
            <wp:wrapSquare wrapText="bothSides"/>
            <wp:docPr id="1" name="Imagen 1" descr="http://upload.wikimedia.org/wikipedia/commons/7/7b/Induction1.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7/7b/Induction1.jpg">
                      <a:hlinkClick r:id="rId12"/>
                    </pic:cNvPr>
                    <pic:cNvPicPr>
                      <a:picLocks noChangeAspect="1" noChangeArrowheads="1"/>
                    </pic:cNvPicPr>
                  </pic:nvPicPr>
                  <pic:blipFill>
                    <a:blip r:embed="rId13" cstate="print"/>
                    <a:srcRect/>
                    <a:stretch>
                      <a:fillRect/>
                    </a:stretch>
                  </pic:blipFill>
                  <pic:spPr bwMode="auto">
                    <a:xfrm>
                      <a:off x="0" y="0"/>
                      <a:ext cx="2200275" cy="2524125"/>
                    </a:xfrm>
                    <a:prstGeom prst="rect">
                      <a:avLst/>
                    </a:prstGeom>
                    <a:noFill/>
                    <a:ln w="9525">
                      <a:noFill/>
                      <a:miter lim="800000"/>
                      <a:headEnd/>
                      <a:tailEnd/>
                    </a:ln>
                  </pic:spPr>
                </pic:pic>
              </a:graphicData>
            </a:graphic>
          </wp:anchor>
        </w:drawing>
      </w:r>
      <w:r w:rsidRPr="00E228FA">
        <w:rPr>
          <w:rFonts w:ascii="Times New Roman" w:eastAsia="Times New Roman" w:hAnsi="Times New Roman" w:cs="Times New Roman"/>
          <w:sz w:val="24"/>
          <w:szCs w:val="24"/>
          <w:lang w:eastAsia="es-ES"/>
        </w:rPr>
        <w:t>Esquema del principio de la inducción electromagnética</w:t>
      </w:r>
    </w:p>
    <w:p w:rsidR="00E228FA" w:rsidRPr="00E228FA" w:rsidRDefault="00E228FA" w:rsidP="00E228FA">
      <w:pPr>
        <w:spacing w:before="100" w:beforeAutospacing="1" w:after="100" w:afterAutospacing="1" w:line="240" w:lineRule="auto"/>
        <w:rPr>
          <w:rFonts w:ascii="Times New Roman" w:eastAsia="Times New Roman" w:hAnsi="Times New Roman" w:cs="Times New Roman"/>
          <w:sz w:val="24"/>
          <w:szCs w:val="24"/>
          <w:lang w:eastAsia="es-ES"/>
        </w:rPr>
      </w:pPr>
      <w:r w:rsidRPr="00E228FA">
        <w:rPr>
          <w:rFonts w:ascii="Times New Roman" w:eastAsia="Times New Roman" w:hAnsi="Times New Roman" w:cs="Times New Roman"/>
          <w:sz w:val="24"/>
          <w:szCs w:val="24"/>
          <w:lang w:eastAsia="es-ES"/>
        </w:rPr>
        <w:t xml:space="preserve">La </w:t>
      </w:r>
      <w:r w:rsidRPr="00E228FA">
        <w:rPr>
          <w:rFonts w:ascii="Times New Roman" w:eastAsia="Times New Roman" w:hAnsi="Times New Roman" w:cs="Times New Roman"/>
          <w:b/>
          <w:bCs/>
          <w:sz w:val="24"/>
          <w:szCs w:val="24"/>
          <w:lang w:eastAsia="es-ES"/>
        </w:rPr>
        <w:t>inducción electromagnética</w:t>
      </w:r>
      <w:r w:rsidRPr="00E228FA">
        <w:rPr>
          <w:rFonts w:ascii="Times New Roman" w:eastAsia="Times New Roman" w:hAnsi="Times New Roman" w:cs="Times New Roman"/>
          <w:sz w:val="24"/>
          <w:szCs w:val="24"/>
          <w:lang w:eastAsia="es-ES"/>
        </w:rPr>
        <w:t xml:space="preserve"> es el fenómeno que origina la producción de una </w:t>
      </w:r>
      <w:hyperlink r:id="rId14" w:tooltip="Fuerza electromotriz" w:history="1">
        <w:r w:rsidRPr="00714FF5">
          <w:rPr>
            <w:rFonts w:ascii="Times New Roman" w:eastAsia="Times New Roman" w:hAnsi="Times New Roman" w:cs="Times New Roman"/>
            <w:b/>
            <w:sz w:val="24"/>
            <w:szCs w:val="24"/>
            <w:lang w:eastAsia="es-ES"/>
          </w:rPr>
          <w:t>fuerza electromotriz</w:t>
        </w:r>
      </w:hyperlink>
      <w:r w:rsidRPr="00E228FA">
        <w:rPr>
          <w:rFonts w:ascii="Times New Roman" w:eastAsia="Times New Roman" w:hAnsi="Times New Roman" w:cs="Times New Roman"/>
          <w:sz w:val="24"/>
          <w:szCs w:val="24"/>
          <w:lang w:eastAsia="es-ES"/>
        </w:rPr>
        <w:t xml:space="preserve"> (f.e.m. o </w:t>
      </w:r>
      <w:hyperlink r:id="rId15" w:tooltip="Diferencia de potencial" w:history="1">
        <w:r w:rsidRPr="00714FF5">
          <w:rPr>
            <w:rFonts w:ascii="Times New Roman" w:eastAsia="Times New Roman" w:hAnsi="Times New Roman" w:cs="Times New Roman"/>
            <w:b/>
            <w:sz w:val="24"/>
            <w:szCs w:val="24"/>
            <w:lang w:eastAsia="es-ES"/>
          </w:rPr>
          <w:t>tensión</w:t>
        </w:r>
      </w:hyperlink>
      <w:r w:rsidRPr="00E228FA">
        <w:rPr>
          <w:rFonts w:ascii="Times New Roman" w:eastAsia="Times New Roman" w:hAnsi="Times New Roman" w:cs="Times New Roman"/>
          <w:sz w:val="24"/>
          <w:szCs w:val="24"/>
          <w:lang w:eastAsia="es-ES"/>
        </w:rPr>
        <w:t xml:space="preserve">) en un medio o cuerpo expuesto a un </w:t>
      </w:r>
      <w:hyperlink r:id="rId16" w:tooltip="Campo magnético" w:history="1">
        <w:r w:rsidRPr="00714FF5">
          <w:rPr>
            <w:rFonts w:ascii="Times New Roman" w:eastAsia="Times New Roman" w:hAnsi="Times New Roman" w:cs="Times New Roman"/>
            <w:b/>
            <w:sz w:val="24"/>
            <w:szCs w:val="24"/>
            <w:lang w:eastAsia="es-ES"/>
          </w:rPr>
          <w:t>campo magnético</w:t>
        </w:r>
      </w:hyperlink>
      <w:r w:rsidRPr="00E228FA">
        <w:rPr>
          <w:rFonts w:ascii="Times New Roman" w:eastAsia="Times New Roman" w:hAnsi="Times New Roman" w:cs="Times New Roman"/>
          <w:sz w:val="24"/>
          <w:szCs w:val="24"/>
          <w:lang w:eastAsia="es-ES"/>
        </w:rPr>
        <w:t xml:space="preserve"> variable, o bien en un medio móvil respecto a un campo magnético estático. Es así que, cuando dicho cuerpo es un conductor, se produce una </w:t>
      </w:r>
      <w:hyperlink r:id="rId17" w:tooltip="Corriente eléctrica" w:history="1">
        <w:r w:rsidRPr="00714FF5">
          <w:rPr>
            <w:rFonts w:ascii="Times New Roman" w:eastAsia="Times New Roman" w:hAnsi="Times New Roman" w:cs="Times New Roman"/>
            <w:b/>
            <w:sz w:val="24"/>
            <w:szCs w:val="24"/>
            <w:lang w:eastAsia="es-ES"/>
          </w:rPr>
          <w:t>corriente</w:t>
        </w:r>
      </w:hyperlink>
      <w:r w:rsidRPr="00E228FA">
        <w:rPr>
          <w:rFonts w:ascii="Times New Roman" w:eastAsia="Times New Roman" w:hAnsi="Times New Roman" w:cs="Times New Roman"/>
          <w:sz w:val="24"/>
          <w:szCs w:val="24"/>
          <w:lang w:eastAsia="es-ES"/>
        </w:rPr>
        <w:t xml:space="preserve"> inducida. Este fenómeno fue descubierto por </w:t>
      </w:r>
      <w:hyperlink r:id="rId18" w:tooltip="Michael Faraday" w:history="1">
        <w:r w:rsidRPr="00714FF5">
          <w:rPr>
            <w:rFonts w:ascii="Times New Roman" w:eastAsia="Times New Roman" w:hAnsi="Times New Roman" w:cs="Times New Roman"/>
            <w:b/>
            <w:sz w:val="24"/>
            <w:szCs w:val="24"/>
            <w:lang w:eastAsia="es-ES"/>
          </w:rPr>
          <w:t>Michael Faraday</w:t>
        </w:r>
      </w:hyperlink>
      <w:r w:rsidRPr="00E228FA">
        <w:rPr>
          <w:rFonts w:ascii="Times New Roman" w:eastAsia="Times New Roman" w:hAnsi="Times New Roman" w:cs="Times New Roman"/>
          <w:sz w:val="24"/>
          <w:szCs w:val="24"/>
          <w:lang w:eastAsia="es-ES"/>
        </w:rPr>
        <w:t>,</w:t>
      </w:r>
      <w:r w:rsidR="00714FF5">
        <w:rPr>
          <w:rFonts w:ascii="Times New Roman" w:eastAsia="Times New Roman" w:hAnsi="Times New Roman" w:cs="Times New Roman"/>
          <w:sz w:val="24"/>
          <w:szCs w:val="24"/>
          <w:lang w:eastAsia="es-ES"/>
        </w:rPr>
        <w:t xml:space="preserve"> </w:t>
      </w:r>
      <w:r w:rsidRPr="00E228FA">
        <w:rPr>
          <w:rFonts w:ascii="Times New Roman" w:eastAsia="Times New Roman" w:hAnsi="Times New Roman" w:cs="Times New Roman"/>
          <w:sz w:val="24"/>
          <w:szCs w:val="24"/>
          <w:lang w:eastAsia="es-ES"/>
        </w:rPr>
        <w:t>en 1830, quien lo expresó indicando que la magnitud de la tensión inducida es proporcional a la variación del flujo magnético (</w:t>
      </w:r>
      <w:hyperlink r:id="rId19" w:tooltip="Ley de Faraday" w:history="1">
        <w:r w:rsidRPr="00E228FA">
          <w:rPr>
            <w:rFonts w:ascii="Times New Roman" w:eastAsia="Times New Roman" w:hAnsi="Times New Roman" w:cs="Times New Roman"/>
            <w:i/>
            <w:iCs/>
            <w:sz w:val="24"/>
            <w:szCs w:val="24"/>
            <w:u w:val="single"/>
            <w:lang w:eastAsia="es-ES"/>
          </w:rPr>
          <w:t>Ley de Faraday</w:t>
        </w:r>
      </w:hyperlink>
      <w:r w:rsidRPr="00E228FA">
        <w:rPr>
          <w:rFonts w:ascii="Times New Roman" w:eastAsia="Times New Roman" w:hAnsi="Times New Roman" w:cs="Times New Roman"/>
          <w:sz w:val="24"/>
          <w:szCs w:val="24"/>
          <w:lang w:eastAsia="es-ES"/>
        </w:rPr>
        <w:t>).</w:t>
      </w:r>
    </w:p>
    <w:p w:rsidR="00E228FA" w:rsidRPr="00E228FA" w:rsidRDefault="00E228FA" w:rsidP="00E228FA">
      <w:pPr>
        <w:spacing w:before="100" w:beforeAutospacing="1" w:after="100" w:afterAutospacing="1" w:line="240" w:lineRule="auto"/>
        <w:rPr>
          <w:rFonts w:ascii="Times New Roman" w:eastAsia="Times New Roman" w:hAnsi="Times New Roman" w:cs="Times New Roman"/>
          <w:sz w:val="24"/>
          <w:szCs w:val="24"/>
          <w:lang w:eastAsia="es-ES"/>
        </w:rPr>
      </w:pPr>
      <w:r w:rsidRPr="00E228FA">
        <w:rPr>
          <w:rFonts w:ascii="Times New Roman" w:eastAsia="Times New Roman" w:hAnsi="Times New Roman" w:cs="Times New Roman"/>
          <w:sz w:val="24"/>
          <w:szCs w:val="24"/>
          <w:lang w:eastAsia="es-ES"/>
        </w:rPr>
        <w:t xml:space="preserve">Por otra parte, </w:t>
      </w:r>
      <w:hyperlink r:id="rId20" w:tooltip="Heinrich Lenz" w:history="1">
        <w:r w:rsidRPr="00714FF5">
          <w:rPr>
            <w:rFonts w:ascii="Times New Roman" w:eastAsia="Times New Roman" w:hAnsi="Times New Roman" w:cs="Times New Roman"/>
            <w:b/>
            <w:sz w:val="24"/>
            <w:szCs w:val="24"/>
            <w:lang w:eastAsia="es-ES"/>
          </w:rPr>
          <w:t>Heinrich Lenz</w:t>
        </w:r>
      </w:hyperlink>
      <w:r w:rsidRPr="00E228FA">
        <w:rPr>
          <w:rFonts w:ascii="Times New Roman" w:eastAsia="Times New Roman" w:hAnsi="Times New Roman" w:cs="Times New Roman"/>
          <w:sz w:val="24"/>
          <w:szCs w:val="24"/>
          <w:lang w:eastAsia="es-ES"/>
        </w:rPr>
        <w:t xml:space="preserve"> comprobó que la corriente debida a la f.e.m. inducida se opone al cambio de flujo magnético, de forma tal que la corriente tiende a mantener el flujo. Esto es válido tanto para el caso en que la intensidad del flujo varíe, o que el cuerpo conductor se mueva respecto de él.</w:t>
      </w:r>
    </w:p>
    <w:p w:rsidR="005B215C" w:rsidRPr="00E228FA" w:rsidRDefault="005B215C" w:rsidP="005B215C">
      <w:pPr>
        <w:shd w:val="clear" w:color="auto" w:fill="D9D9D9" w:themeFill="background1" w:themeFillShade="D9"/>
        <w:spacing w:before="100" w:beforeAutospacing="1" w:after="100" w:afterAutospacing="1" w:line="240" w:lineRule="auto"/>
        <w:rPr>
          <w:rFonts w:ascii="Times New Roman" w:eastAsia="Times New Roman" w:hAnsi="Times New Roman" w:cs="Times New Roman"/>
          <w:b/>
          <w:sz w:val="24"/>
          <w:szCs w:val="24"/>
          <w:lang w:eastAsia="es-ES"/>
        </w:rPr>
      </w:pPr>
      <w:r w:rsidRPr="00E228FA">
        <w:rPr>
          <w:rFonts w:ascii="Times New Roman" w:eastAsia="Times New Roman" w:hAnsi="Times New Roman" w:cs="Times New Roman"/>
          <w:b/>
          <w:sz w:val="24"/>
          <w:szCs w:val="24"/>
          <w:lang w:eastAsia="es-ES"/>
        </w:rPr>
        <w:t>Resumiendo: Alrededor de todo conductor,  por el que circula una corriente eléctrica, se inducirá un campo magnético proporcional a la corriente que lo genero.</w:t>
      </w:r>
    </w:p>
    <w:p w:rsidR="005B215C" w:rsidRPr="00E228FA" w:rsidRDefault="005B215C" w:rsidP="005B215C">
      <w:pPr>
        <w:shd w:val="clear" w:color="auto" w:fill="D9D9D9" w:themeFill="background1" w:themeFillShade="D9"/>
        <w:spacing w:before="100" w:beforeAutospacing="1" w:after="100" w:afterAutospacing="1" w:line="240" w:lineRule="auto"/>
        <w:rPr>
          <w:rFonts w:ascii="Times New Roman" w:eastAsia="Times New Roman" w:hAnsi="Times New Roman" w:cs="Times New Roman"/>
          <w:b/>
          <w:sz w:val="24"/>
          <w:szCs w:val="24"/>
          <w:lang w:eastAsia="es-ES"/>
        </w:rPr>
      </w:pPr>
      <w:r w:rsidRPr="00E228FA">
        <w:rPr>
          <w:rFonts w:ascii="Times New Roman" w:eastAsia="Times New Roman" w:hAnsi="Times New Roman" w:cs="Times New Roman"/>
          <w:b/>
          <w:sz w:val="24"/>
          <w:szCs w:val="24"/>
          <w:lang w:eastAsia="es-ES"/>
        </w:rPr>
        <w:t>Asimismo; en  una espira cerrada de cobre que es atravesada por un campo magnético variable se inducirá una fuerza electromotriz proporcional al campo que la genero y que esta fuerza electromotriz inducida tendera a oponerse a la que la genero.</w:t>
      </w:r>
    </w:p>
    <w:p w:rsidR="005B215C" w:rsidRDefault="005B215C" w:rsidP="00E228FA">
      <w:pPr>
        <w:spacing w:before="100" w:beforeAutospacing="1" w:after="100" w:afterAutospacing="1" w:line="240" w:lineRule="auto"/>
        <w:outlineLvl w:val="0"/>
        <w:rPr>
          <w:rFonts w:ascii="Garamond" w:eastAsia="Times New Roman" w:hAnsi="Garamond" w:cs="Times New Roman"/>
          <w:b/>
          <w:bCs/>
          <w:kern w:val="36"/>
          <w:sz w:val="48"/>
          <w:szCs w:val="48"/>
          <w:lang w:eastAsia="es-ES"/>
        </w:rPr>
      </w:pPr>
    </w:p>
    <w:p w:rsidR="005B215C" w:rsidRDefault="005B215C" w:rsidP="00E228FA">
      <w:pPr>
        <w:spacing w:before="100" w:beforeAutospacing="1" w:after="100" w:afterAutospacing="1" w:line="240" w:lineRule="auto"/>
        <w:outlineLvl w:val="0"/>
        <w:rPr>
          <w:rFonts w:ascii="Garamond" w:eastAsia="Times New Roman" w:hAnsi="Garamond" w:cs="Times New Roman"/>
          <w:b/>
          <w:bCs/>
          <w:kern w:val="36"/>
          <w:sz w:val="48"/>
          <w:szCs w:val="48"/>
          <w:lang w:eastAsia="es-ES"/>
        </w:rPr>
      </w:pPr>
    </w:p>
    <w:p w:rsidR="00714FF5" w:rsidRDefault="00714FF5" w:rsidP="00E228FA">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C4571E" w:rsidRDefault="00C4571E" w:rsidP="00E228FA">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E228FA" w:rsidRPr="00E228FA" w:rsidRDefault="00E228FA" w:rsidP="00E228FA">
      <w:pPr>
        <w:spacing w:before="100" w:beforeAutospacing="1" w:after="100" w:afterAutospacing="1" w:line="240" w:lineRule="auto"/>
        <w:outlineLvl w:val="0"/>
        <w:rPr>
          <w:rFonts w:ascii="Garamond" w:eastAsia="Times New Roman" w:hAnsi="Garamond" w:cs="Times New Roman"/>
          <w:b/>
          <w:bCs/>
          <w:kern w:val="36"/>
          <w:sz w:val="40"/>
          <w:szCs w:val="40"/>
          <w:lang w:eastAsia="es-ES"/>
        </w:rPr>
      </w:pPr>
      <w:r w:rsidRPr="00E228FA">
        <w:rPr>
          <w:rFonts w:ascii="Garamond" w:eastAsia="Times New Roman" w:hAnsi="Garamond" w:cs="Times New Roman"/>
          <w:b/>
          <w:bCs/>
          <w:kern w:val="36"/>
          <w:sz w:val="40"/>
          <w:szCs w:val="40"/>
          <w:lang w:eastAsia="es-ES"/>
        </w:rPr>
        <w:lastRenderedPageBreak/>
        <w:t>Ley de Faraday</w:t>
      </w:r>
    </w:p>
    <w:p w:rsidR="00E228FA" w:rsidRPr="00E228FA" w:rsidRDefault="00E228FA" w:rsidP="00E228FA">
      <w:pPr>
        <w:spacing w:after="0" w:line="240" w:lineRule="auto"/>
        <w:rPr>
          <w:rFonts w:ascii="Times New Roman" w:eastAsia="Times New Roman" w:hAnsi="Times New Roman" w:cs="Times New Roman"/>
          <w:sz w:val="24"/>
          <w:szCs w:val="24"/>
          <w:lang w:eastAsia="es-ES"/>
        </w:rPr>
      </w:pPr>
      <w:r w:rsidRPr="00E228FA">
        <w:rPr>
          <w:rFonts w:ascii="Times New Roman" w:eastAsia="Times New Roman" w:hAnsi="Times New Roman" w:cs="Times New Roman"/>
          <w:noProof/>
          <w:sz w:val="24"/>
          <w:szCs w:val="24"/>
          <w:lang w:eastAsia="es-ES"/>
        </w:rPr>
        <w:drawing>
          <wp:inline distT="0" distB="0" distL="0" distR="0">
            <wp:extent cx="2857500" cy="2162175"/>
            <wp:effectExtent l="19050" t="0" r="0" b="0"/>
            <wp:docPr id="5" name="Imagen 5" descr="http://upload.wikimedia.org/wikipedia/commons/thumb/1/1c/Induction_experiment.png/300px-Induction_experiment.pn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1/1c/Induction_experiment.png/300px-Induction_experiment.png">
                      <a:hlinkClick r:id="rId21"/>
                    </pic:cNvPr>
                    <pic:cNvPicPr>
                      <a:picLocks noChangeAspect="1" noChangeArrowheads="1"/>
                    </pic:cNvPicPr>
                  </pic:nvPicPr>
                  <pic:blipFill>
                    <a:blip r:embed="rId22" cstate="print"/>
                    <a:srcRect/>
                    <a:stretch>
                      <a:fillRect/>
                    </a:stretch>
                  </pic:blipFill>
                  <pic:spPr bwMode="auto">
                    <a:xfrm>
                      <a:off x="0" y="0"/>
                      <a:ext cx="2857500" cy="2162175"/>
                    </a:xfrm>
                    <a:prstGeom prst="rect">
                      <a:avLst/>
                    </a:prstGeom>
                    <a:noFill/>
                    <a:ln w="9525">
                      <a:noFill/>
                      <a:miter lim="800000"/>
                      <a:headEnd/>
                      <a:tailEnd/>
                    </a:ln>
                  </pic:spPr>
                </pic:pic>
              </a:graphicData>
            </a:graphic>
          </wp:inline>
        </w:drawing>
      </w:r>
    </w:p>
    <w:p w:rsidR="00E228FA" w:rsidRPr="00E228FA" w:rsidRDefault="00E228FA" w:rsidP="00E228FA">
      <w:pPr>
        <w:spacing w:after="0" w:line="240" w:lineRule="auto"/>
        <w:rPr>
          <w:rFonts w:ascii="Times New Roman" w:eastAsia="Times New Roman" w:hAnsi="Times New Roman" w:cs="Times New Roman"/>
          <w:sz w:val="24"/>
          <w:szCs w:val="24"/>
          <w:lang w:eastAsia="es-ES"/>
        </w:rPr>
      </w:pPr>
    </w:p>
    <w:p w:rsidR="00E228FA" w:rsidRPr="00E228FA" w:rsidRDefault="00E228FA" w:rsidP="005B215C">
      <w:pPr>
        <w:spacing w:after="0" w:line="360" w:lineRule="auto"/>
        <w:rPr>
          <w:rFonts w:ascii="Times New Roman" w:eastAsia="Times New Roman" w:hAnsi="Times New Roman" w:cs="Times New Roman"/>
          <w:sz w:val="24"/>
          <w:szCs w:val="24"/>
          <w:lang w:eastAsia="es-ES"/>
        </w:rPr>
      </w:pPr>
      <w:r w:rsidRPr="00E228FA">
        <w:rPr>
          <w:rFonts w:ascii="Times New Roman" w:eastAsia="Times New Roman" w:hAnsi="Times New Roman" w:cs="Times New Roman"/>
          <w:sz w:val="24"/>
          <w:szCs w:val="24"/>
          <w:lang w:eastAsia="es-ES"/>
        </w:rPr>
        <w:t xml:space="preserve">Experimento de Faraday que muestra la inducción entre dos espiras de cable: La batería </w:t>
      </w:r>
      <w:r w:rsidRPr="00E228FA">
        <w:rPr>
          <w:rFonts w:ascii="Times New Roman" w:eastAsia="Times New Roman" w:hAnsi="Times New Roman" w:cs="Times New Roman"/>
          <w:i/>
          <w:iCs/>
          <w:sz w:val="24"/>
          <w:szCs w:val="24"/>
          <w:lang w:eastAsia="es-ES"/>
        </w:rPr>
        <w:t>(derecha)</w:t>
      </w:r>
      <w:r w:rsidRPr="00E228FA">
        <w:rPr>
          <w:rFonts w:ascii="Times New Roman" w:eastAsia="Times New Roman" w:hAnsi="Times New Roman" w:cs="Times New Roman"/>
          <w:sz w:val="24"/>
          <w:szCs w:val="24"/>
          <w:lang w:eastAsia="es-ES"/>
        </w:rPr>
        <w:t xml:space="preserve"> aporta la corriente eléctrica que fluye a través de una pequeña espira </w:t>
      </w:r>
      <w:r w:rsidRPr="00E228FA">
        <w:rPr>
          <w:rFonts w:ascii="Times New Roman" w:eastAsia="Times New Roman" w:hAnsi="Times New Roman" w:cs="Times New Roman"/>
          <w:i/>
          <w:iCs/>
          <w:sz w:val="24"/>
          <w:szCs w:val="24"/>
          <w:lang w:eastAsia="es-ES"/>
        </w:rPr>
        <w:t>(A)</w:t>
      </w:r>
      <w:r w:rsidRPr="00E228FA">
        <w:rPr>
          <w:rFonts w:ascii="Times New Roman" w:eastAsia="Times New Roman" w:hAnsi="Times New Roman" w:cs="Times New Roman"/>
          <w:sz w:val="24"/>
          <w:szCs w:val="24"/>
          <w:lang w:eastAsia="es-ES"/>
        </w:rPr>
        <w:t xml:space="preserve">, creando un campo magnético. Cuando las espiras son estacionarias, no aparece ninguna corriente inducida. Pero cuando la pequeña espira se mueve dentro o fuera de la espira grande </w:t>
      </w:r>
      <w:r w:rsidRPr="00E228FA">
        <w:rPr>
          <w:rFonts w:ascii="Times New Roman" w:eastAsia="Times New Roman" w:hAnsi="Times New Roman" w:cs="Times New Roman"/>
          <w:i/>
          <w:iCs/>
          <w:sz w:val="24"/>
          <w:szCs w:val="24"/>
          <w:lang w:eastAsia="es-ES"/>
        </w:rPr>
        <w:t>(B)</w:t>
      </w:r>
      <w:r w:rsidRPr="00E228FA">
        <w:rPr>
          <w:rFonts w:ascii="Times New Roman" w:eastAsia="Times New Roman" w:hAnsi="Times New Roman" w:cs="Times New Roman"/>
          <w:sz w:val="24"/>
          <w:szCs w:val="24"/>
          <w:lang w:eastAsia="es-ES"/>
        </w:rPr>
        <w:t xml:space="preserve">, el flujo magnético a través de la espira mayor cambia, induciéndose una corriente que es detectada por el </w:t>
      </w:r>
      <w:hyperlink r:id="rId23" w:tooltip="Galvanómetro" w:history="1">
        <w:r w:rsidRPr="00E228FA">
          <w:rPr>
            <w:rFonts w:ascii="Times New Roman" w:eastAsia="Times New Roman" w:hAnsi="Times New Roman" w:cs="Times New Roman"/>
            <w:sz w:val="24"/>
            <w:szCs w:val="24"/>
            <w:u w:val="single"/>
            <w:lang w:eastAsia="es-ES"/>
          </w:rPr>
          <w:t>galvanómetro</w:t>
        </w:r>
      </w:hyperlink>
      <w:r w:rsidRPr="00E228FA">
        <w:rPr>
          <w:rFonts w:ascii="Times New Roman" w:eastAsia="Times New Roman" w:hAnsi="Times New Roman" w:cs="Times New Roman"/>
          <w:sz w:val="24"/>
          <w:szCs w:val="24"/>
          <w:lang w:eastAsia="es-ES"/>
        </w:rPr>
        <w:t xml:space="preserve"> </w:t>
      </w:r>
      <w:r w:rsidRPr="00E228FA">
        <w:rPr>
          <w:rFonts w:ascii="Times New Roman" w:eastAsia="Times New Roman" w:hAnsi="Times New Roman" w:cs="Times New Roman"/>
          <w:i/>
          <w:iCs/>
          <w:sz w:val="24"/>
          <w:szCs w:val="24"/>
          <w:lang w:eastAsia="es-ES"/>
        </w:rPr>
        <w:t>(G)</w:t>
      </w:r>
      <w:r w:rsidRPr="00E228FA">
        <w:rPr>
          <w:rFonts w:ascii="Times New Roman" w:eastAsia="Times New Roman" w:hAnsi="Times New Roman" w:cs="Times New Roman"/>
          <w:sz w:val="24"/>
          <w:szCs w:val="24"/>
          <w:lang w:eastAsia="es-ES"/>
        </w:rPr>
        <w:t>.</w:t>
      </w:r>
      <w:hyperlink r:id="rId24" w:anchor="cite_note-1" w:history="1">
        <w:r w:rsidRPr="00E228FA">
          <w:rPr>
            <w:rFonts w:ascii="Times New Roman" w:eastAsia="Times New Roman" w:hAnsi="Times New Roman" w:cs="Times New Roman"/>
            <w:vanish/>
            <w:sz w:val="24"/>
            <w:szCs w:val="24"/>
            <w:u w:val="single"/>
            <w:vertAlign w:val="superscript"/>
            <w:lang w:eastAsia="es-ES"/>
          </w:rPr>
          <w:t>[</w:t>
        </w:r>
        <w:r w:rsidRPr="00E228FA">
          <w:rPr>
            <w:rFonts w:ascii="Times New Roman" w:eastAsia="Times New Roman" w:hAnsi="Times New Roman" w:cs="Times New Roman"/>
            <w:sz w:val="24"/>
            <w:szCs w:val="24"/>
            <w:u w:val="single"/>
            <w:vertAlign w:val="superscript"/>
            <w:lang w:eastAsia="es-ES"/>
          </w:rPr>
          <w:t>1</w:t>
        </w:r>
        <w:r w:rsidRPr="00E228FA">
          <w:rPr>
            <w:rFonts w:ascii="Times New Roman" w:eastAsia="Times New Roman" w:hAnsi="Times New Roman" w:cs="Times New Roman"/>
            <w:vanish/>
            <w:sz w:val="24"/>
            <w:szCs w:val="24"/>
            <w:u w:val="single"/>
            <w:vertAlign w:val="superscript"/>
            <w:lang w:eastAsia="es-ES"/>
          </w:rPr>
          <w:t>]</w:t>
        </w:r>
      </w:hyperlink>
    </w:p>
    <w:p w:rsidR="00E228FA" w:rsidRPr="00E228FA" w:rsidRDefault="00E228FA" w:rsidP="005B215C">
      <w:pPr>
        <w:spacing w:before="100" w:beforeAutospacing="1" w:after="100" w:afterAutospacing="1" w:line="360" w:lineRule="auto"/>
        <w:rPr>
          <w:rFonts w:ascii="Times New Roman" w:eastAsia="Times New Roman" w:hAnsi="Times New Roman" w:cs="Times New Roman"/>
          <w:sz w:val="24"/>
          <w:szCs w:val="24"/>
          <w:lang w:eastAsia="es-ES"/>
        </w:rPr>
      </w:pPr>
      <w:r w:rsidRPr="00E228FA">
        <w:rPr>
          <w:rFonts w:ascii="Times New Roman" w:eastAsia="Times New Roman" w:hAnsi="Times New Roman" w:cs="Times New Roman"/>
          <w:sz w:val="24"/>
          <w:szCs w:val="24"/>
          <w:lang w:eastAsia="es-ES"/>
        </w:rPr>
        <w:t xml:space="preserve">La </w:t>
      </w:r>
      <w:r w:rsidRPr="00E228FA">
        <w:rPr>
          <w:rFonts w:ascii="Times New Roman" w:eastAsia="Times New Roman" w:hAnsi="Times New Roman" w:cs="Times New Roman"/>
          <w:b/>
          <w:bCs/>
          <w:sz w:val="24"/>
          <w:szCs w:val="24"/>
          <w:lang w:eastAsia="es-ES"/>
        </w:rPr>
        <w:t>ley de inducción electromagnética de Faraday</w:t>
      </w:r>
      <w:r w:rsidRPr="00E228FA">
        <w:rPr>
          <w:rFonts w:ascii="Times New Roman" w:eastAsia="Times New Roman" w:hAnsi="Times New Roman" w:cs="Times New Roman"/>
          <w:sz w:val="24"/>
          <w:szCs w:val="24"/>
          <w:lang w:eastAsia="es-ES"/>
        </w:rPr>
        <w:t xml:space="preserve"> (o simplemente </w:t>
      </w:r>
      <w:r w:rsidRPr="00E228FA">
        <w:rPr>
          <w:rFonts w:ascii="Times New Roman" w:eastAsia="Times New Roman" w:hAnsi="Times New Roman" w:cs="Times New Roman"/>
          <w:b/>
          <w:bCs/>
          <w:sz w:val="24"/>
          <w:szCs w:val="24"/>
          <w:lang w:eastAsia="es-ES"/>
        </w:rPr>
        <w:t>ley de Faraday</w:t>
      </w:r>
      <w:r w:rsidRPr="00E228FA">
        <w:rPr>
          <w:rFonts w:ascii="Times New Roman" w:eastAsia="Times New Roman" w:hAnsi="Times New Roman" w:cs="Times New Roman"/>
          <w:sz w:val="24"/>
          <w:szCs w:val="24"/>
          <w:lang w:eastAsia="es-ES"/>
        </w:rPr>
        <w:t xml:space="preserve">) establece que el </w:t>
      </w:r>
      <w:hyperlink r:id="rId25" w:tooltip="Voltaje inducido" w:history="1">
        <w:r w:rsidRPr="00E228FA">
          <w:rPr>
            <w:rFonts w:ascii="Times New Roman" w:eastAsia="Times New Roman" w:hAnsi="Times New Roman" w:cs="Times New Roman"/>
            <w:sz w:val="24"/>
            <w:szCs w:val="24"/>
            <w:u w:val="single"/>
            <w:lang w:eastAsia="es-ES"/>
          </w:rPr>
          <w:t>voltaje inducido</w:t>
        </w:r>
      </w:hyperlink>
      <w:r w:rsidRPr="00E228FA">
        <w:rPr>
          <w:rFonts w:ascii="Times New Roman" w:eastAsia="Times New Roman" w:hAnsi="Times New Roman" w:cs="Times New Roman"/>
          <w:sz w:val="24"/>
          <w:szCs w:val="24"/>
          <w:lang w:eastAsia="es-ES"/>
        </w:rPr>
        <w:t xml:space="preserve"> en un </w:t>
      </w:r>
      <w:hyperlink r:id="rId26" w:tooltip="Circuito eléctrico" w:history="1">
        <w:r w:rsidRPr="00E228FA">
          <w:rPr>
            <w:rFonts w:ascii="Times New Roman" w:eastAsia="Times New Roman" w:hAnsi="Times New Roman" w:cs="Times New Roman"/>
            <w:sz w:val="24"/>
            <w:szCs w:val="24"/>
            <w:u w:val="single"/>
            <w:lang w:eastAsia="es-ES"/>
          </w:rPr>
          <w:t>circuito</w:t>
        </w:r>
      </w:hyperlink>
      <w:r w:rsidRPr="00E228FA">
        <w:rPr>
          <w:rFonts w:ascii="Times New Roman" w:eastAsia="Times New Roman" w:hAnsi="Times New Roman" w:cs="Times New Roman"/>
          <w:sz w:val="24"/>
          <w:szCs w:val="24"/>
          <w:lang w:eastAsia="es-ES"/>
        </w:rPr>
        <w:t xml:space="preserve"> cerrado es directamente proporcional a la rapidez con que cambia en el </w:t>
      </w:r>
      <w:hyperlink r:id="rId27" w:tooltip="Tiempo" w:history="1">
        <w:r w:rsidRPr="00E228FA">
          <w:rPr>
            <w:rFonts w:ascii="Times New Roman" w:eastAsia="Times New Roman" w:hAnsi="Times New Roman" w:cs="Times New Roman"/>
            <w:sz w:val="24"/>
            <w:szCs w:val="24"/>
            <w:u w:val="single"/>
            <w:lang w:eastAsia="es-ES"/>
          </w:rPr>
          <w:t>tiempo</w:t>
        </w:r>
      </w:hyperlink>
      <w:r w:rsidRPr="00E228FA">
        <w:rPr>
          <w:rFonts w:ascii="Times New Roman" w:eastAsia="Times New Roman" w:hAnsi="Times New Roman" w:cs="Times New Roman"/>
          <w:sz w:val="24"/>
          <w:szCs w:val="24"/>
          <w:lang w:eastAsia="es-ES"/>
        </w:rPr>
        <w:t xml:space="preserve"> el </w:t>
      </w:r>
      <w:hyperlink r:id="rId28" w:tooltip="Flujo magnético" w:history="1">
        <w:r w:rsidRPr="00E228FA">
          <w:rPr>
            <w:rFonts w:ascii="Times New Roman" w:eastAsia="Times New Roman" w:hAnsi="Times New Roman" w:cs="Times New Roman"/>
            <w:sz w:val="24"/>
            <w:szCs w:val="24"/>
            <w:u w:val="single"/>
            <w:lang w:eastAsia="es-ES"/>
          </w:rPr>
          <w:t>flujo magnético</w:t>
        </w:r>
      </w:hyperlink>
      <w:r w:rsidRPr="00E228FA">
        <w:rPr>
          <w:rFonts w:ascii="Times New Roman" w:eastAsia="Times New Roman" w:hAnsi="Times New Roman" w:cs="Times New Roman"/>
          <w:sz w:val="24"/>
          <w:szCs w:val="24"/>
          <w:lang w:eastAsia="es-ES"/>
        </w:rPr>
        <w:t xml:space="preserve"> que atraviesa una </w:t>
      </w:r>
      <w:hyperlink r:id="rId29" w:tooltip="Superficie (matemática)" w:history="1">
        <w:r w:rsidRPr="00E228FA">
          <w:rPr>
            <w:rFonts w:ascii="Times New Roman" w:eastAsia="Times New Roman" w:hAnsi="Times New Roman" w:cs="Times New Roman"/>
            <w:sz w:val="24"/>
            <w:szCs w:val="24"/>
            <w:u w:val="single"/>
            <w:lang w:eastAsia="es-ES"/>
          </w:rPr>
          <w:t>superficie</w:t>
        </w:r>
      </w:hyperlink>
      <w:r w:rsidRPr="00E228FA">
        <w:rPr>
          <w:rFonts w:ascii="Times New Roman" w:eastAsia="Times New Roman" w:hAnsi="Times New Roman" w:cs="Times New Roman"/>
          <w:sz w:val="24"/>
          <w:szCs w:val="24"/>
          <w:lang w:eastAsia="es-ES"/>
        </w:rPr>
        <w:t xml:space="preserve"> cualquiera con el circuito como </w:t>
      </w:r>
      <w:r w:rsidR="0053339C">
        <w:rPr>
          <w:rFonts w:ascii="Times New Roman" w:eastAsia="Times New Roman" w:hAnsi="Times New Roman" w:cs="Times New Roman"/>
          <w:sz w:val="24"/>
          <w:szCs w:val="24"/>
          <w:lang w:eastAsia="es-ES"/>
        </w:rPr>
        <w:t>borde.</w:t>
      </w:r>
    </w:p>
    <w:p w:rsidR="0053339C" w:rsidRPr="0053339C" w:rsidRDefault="0053339C" w:rsidP="0053339C">
      <w:pPr>
        <w:spacing w:before="100" w:beforeAutospacing="1" w:after="100" w:afterAutospacing="1" w:line="240" w:lineRule="auto"/>
        <w:outlineLvl w:val="0"/>
        <w:rPr>
          <w:rFonts w:ascii="Garamond" w:eastAsia="Times New Roman" w:hAnsi="Garamond" w:cs="Times New Roman"/>
          <w:b/>
          <w:bCs/>
          <w:kern w:val="36"/>
          <w:sz w:val="40"/>
          <w:szCs w:val="40"/>
          <w:lang w:eastAsia="es-ES"/>
        </w:rPr>
      </w:pPr>
      <w:r w:rsidRPr="0053339C">
        <w:rPr>
          <w:rFonts w:ascii="Garamond" w:eastAsia="Times New Roman" w:hAnsi="Garamond" w:cs="Times New Roman"/>
          <w:b/>
          <w:bCs/>
          <w:noProof/>
          <w:kern w:val="36"/>
          <w:sz w:val="40"/>
          <w:szCs w:val="40"/>
          <w:lang w:eastAsia="es-ES"/>
        </w:rPr>
        <w:drawing>
          <wp:anchor distT="0" distB="0" distL="114300" distR="114300" simplePos="0" relativeHeight="251659264" behindDoc="0" locked="0" layoutInCell="1" allowOverlap="1">
            <wp:simplePos x="0" y="0"/>
            <wp:positionH relativeFrom="column">
              <wp:posOffset>3996690</wp:posOffset>
            </wp:positionH>
            <wp:positionV relativeFrom="paragraph">
              <wp:posOffset>341630</wp:posOffset>
            </wp:positionV>
            <wp:extent cx="2095500" cy="2019300"/>
            <wp:effectExtent l="19050" t="0" r="0" b="0"/>
            <wp:wrapSquare wrapText="bothSides"/>
            <wp:docPr id="9" name="Imagen 9" descr="http://upload.wikimedia.org/wikipedia/commons/thumb/4/45/Right_hand_rule_simple.png/220px-Right_hand_rule_simple.png">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4/45/Right_hand_rule_simple.png/220px-Right_hand_rule_simple.png">
                      <a:hlinkClick r:id="rId30"/>
                    </pic:cNvPr>
                    <pic:cNvPicPr>
                      <a:picLocks noChangeAspect="1" noChangeArrowheads="1"/>
                    </pic:cNvPicPr>
                  </pic:nvPicPr>
                  <pic:blipFill>
                    <a:blip r:embed="rId31" cstate="print"/>
                    <a:srcRect/>
                    <a:stretch>
                      <a:fillRect/>
                    </a:stretch>
                  </pic:blipFill>
                  <pic:spPr bwMode="auto">
                    <a:xfrm>
                      <a:off x="0" y="0"/>
                      <a:ext cx="2095500" cy="2019300"/>
                    </a:xfrm>
                    <a:prstGeom prst="rect">
                      <a:avLst/>
                    </a:prstGeom>
                    <a:noFill/>
                    <a:ln w="9525">
                      <a:noFill/>
                      <a:miter lim="800000"/>
                      <a:headEnd/>
                      <a:tailEnd/>
                    </a:ln>
                  </pic:spPr>
                </pic:pic>
              </a:graphicData>
            </a:graphic>
          </wp:anchor>
        </w:drawing>
      </w:r>
      <w:r w:rsidRPr="0053339C">
        <w:rPr>
          <w:rFonts w:ascii="Garamond" w:eastAsia="Times New Roman" w:hAnsi="Garamond" w:cs="Times New Roman"/>
          <w:b/>
          <w:bCs/>
          <w:kern w:val="36"/>
          <w:sz w:val="40"/>
          <w:szCs w:val="40"/>
          <w:lang w:eastAsia="es-ES"/>
        </w:rPr>
        <w:t>Regla de la mano derecha</w:t>
      </w:r>
    </w:p>
    <w:p w:rsidR="0053339C" w:rsidRPr="0053339C" w:rsidRDefault="0053339C" w:rsidP="0053339C">
      <w:pPr>
        <w:spacing w:after="0" w:line="240" w:lineRule="auto"/>
        <w:rPr>
          <w:rFonts w:ascii="Times New Roman" w:eastAsia="Times New Roman" w:hAnsi="Times New Roman" w:cs="Times New Roman"/>
          <w:sz w:val="24"/>
          <w:szCs w:val="24"/>
          <w:lang w:eastAsia="es-ES"/>
        </w:rPr>
      </w:pPr>
      <w:r w:rsidRPr="0053339C">
        <w:rPr>
          <w:rFonts w:ascii="Times New Roman" w:eastAsia="Times New Roman" w:hAnsi="Times New Roman" w:cs="Times New Roman"/>
          <w:sz w:val="24"/>
          <w:szCs w:val="24"/>
          <w:lang w:eastAsia="es-ES"/>
        </w:rPr>
        <w:t>Determinación de la dirección de rotación mediante la regla de la mano derecha.</w:t>
      </w:r>
    </w:p>
    <w:p w:rsidR="0053339C" w:rsidRPr="0053339C" w:rsidRDefault="0053339C" w:rsidP="0053339C">
      <w:pPr>
        <w:spacing w:after="0" w:line="240" w:lineRule="auto"/>
        <w:rPr>
          <w:rFonts w:ascii="Times New Roman" w:eastAsia="Times New Roman" w:hAnsi="Times New Roman" w:cs="Times New Roman"/>
          <w:sz w:val="24"/>
          <w:szCs w:val="24"/>
          <w:lang w:eastAsia="es-ES"/>
        </w:rPr>
      </w:pPr>
    </w:p>
    <w:p w:rsidR="0053339C" w:rsidRPr="0053339C" w:rsidRDefault="0053339C" w:rsidP="0053339C">
      <w:pPr>
        <w:spacing w:after="0" w:line="240" w:lineRule="auto"/>
        <w:rPr>
          <w:rFonts w:ascii="Times New Roman" w:eastAsia="Times New Roman" w:hAnsi="Times New Roman" w:cs="Times New Roman"/>
          <w:sz w:val="24"/>
          <w:szCs w:val="24"/>
          <w:lang w:eastAsia="es-ES"/>
        </w:rPr>
      </w:pPr>
      <w:r w:rsidRPr="0053339C">
        <w:rPr>
          <w:rFonts w:ascii="Times New Roman" w:eastAsia="Times New Roman" w:hAnsi="Times New Roman" w:cs="Times New Roman"/>
          <w:sz w:val="24"/>
          <w:szCs w:val="24"/>
          <w:lang w:eastAsia="es-ES"/>
        </w:rPr>
        <w:t>Al girar el sacacorchos hacia la derecha, este avanza.</w:t>
      </w:r>
    </w:p>
    <w:p w:rsidR="0053339C" w:rsidRPr="00C702EF" w:rsidRDefault="0053339C" w:rsidP="0053339C">
      <w:pPr>
        <w:spacing w:before="100" w:beforeAutospacing="1" w:after="100" w:afterAutospacing="1" w:line="240" w:lineRule="auto"/>
        <w:rPr>
          <w:rFonts w:ascii="Times New Roman" w:eastAsia="Times New Roman" w:hAnsi="Times New Roman" w:cs="Times New Roman"/>
          <w:sz w:val="24"/>
          <w:szCs w:val="24"/>
          <w:lang w:eastAsia="es-ES"/>
        </w:rPr>
      </w:pPr>
      <w:r w:rsidRPr="00C702EF">
        <w:rPr>
          <w:rFonts w:ascii="Times New Roman" w:eastAsia="Times New Roman" w:hAnsi="Times New Roman" w:cs="Times New Roman"/>
          <w:noProof/>
          <w:sz w:val="24"/>
          <w:szCs w:val="24"/>
          <w:lang w:eastAsia="es-ES"/>
        </w:rPr>
        <w:drawing>
          <wp:anchor distT="0" distB="0" distL="114300" distR="114300" simplePos="0" relativeHeight="251660288" behindDoc="0" locked="0" layoutInCell="1" allowOverlap="1">
            <wp:simplePos x="0" y="0"/>
            <wp:positionH relativeFrom="column">
              <wp:posOffset>3996690</wp:posOffset>
            </wp:positionH>
            <wp:positionV relativeFrom="paragraph">
              <wp:posOffset>606425</wp:posOffset>
            </wp:positionV>
            <wp:extent cx="2095500" cy="1257300"/>
            <wp:effectExtent l="19050" t="0" r="0" b="0"/>
            <wp:wrapSquare wrapText="bothSides"/>
            <wp:docPr id="11" name="Imagen 11" descr="http://upload.wikimedia.org/wikipedia/commons/thumb/d/db/CorkscrewRule.png/220px-CorkscrewRule.png">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upload.wikimedia.org/wikipedia/commons/thumb/d/db/CorkscrewRule.png/220px-CorkscrewRule.png">
                      <a:hlinkClick r:id="rId32"/>
                    </pic:cNvPr>
                    <pic:cNvPicPr>
                      <a:picLocks noChangeAspect="1" noChangeArrowheads="1"/>
                    </pic:cNvPicPr>
                  </pic:nvPicPr>
                  <pic:blipFill>
                    <a:blip r:embed="rId33" cstate="print"/>
                    <a:srcRect/>
                    <a:stretch>
                      <a:fillRect/>
                    </a:stretch>
                  </pic:blipFill>
                  <pic:spPr bwMode="auto">
                    <a:xfrm>
                      <a:off x="0" y="0"/>
                      <a:ext cx="2095500" cy="1257300"/>
                    </a:xfrm>
                    <a:prstGeom prst="rect">
                      <a:avLst/>
                    </a:prstGeom>
                    <a:noFill/>
                    <a:ln w="9525">
                      <a:noFill/>
                      <a:miter lim="800000"/>
                      <a:headEnd/>
                      <a:tailEnd/>
                    </a:ln>
                  </pic:spPr>
                </pic:pic>
              </a:graphicData>
            </a:graphic>
          </wp:anchor>
        </w:drawing>
      </w:r>
      <w:r w:rsidRPr="00C702EF">
        <w:rPr>
          <w:rFonts w:ascii="Times New Roman" w:eastAsia="Times New Roman" w:hAnsi="Times New Roman" w:cs="Times New Roman"/>
          <w:sz w:val="24"/>
          <w:szCs w:val="24"/>
          <w:lang w:eastAsia="es-ES"/>
        </w:rPr>
        <w:t xml:space="preserve">La </w:t>
      </w:r>
      <w:r w:rsidRPr="00C702EF">
        <w:rPr>
          <w:rFonts w:ascii="Times New Roman" w:eastAsia="Times New Roman" w:hAnsi="Times New Roman" w:cs="Times New Roman"/>
          <w:b/>
          <w:bCs/>
          <w:sz w:val="24"/>
          <w:szCs w:val="24"/>
          <w:lang w:eastAsia="es-ES"/>
        </w:rPr>
        <w:t>regla de la mano derecha</w:t>
      </w:r>
      <w:r w:rsidRPr="00C702EF">
        <w:rPr>
          <w:rFonts w:ascii="Times New Roman" w:eastAsia="Times New Roman" w:hAnsi="Times New Roman" w:cs="Times New Roman"/>
          <w:sz w:val="24"/>
          <w:szCs w:val="24"/>
          <w:lang w:eastAsia="es-ES"/>
        </w:rPr>
        <w:t xml:space="preserve"> o del </w:t>
      </w:r>
      <w:r w:rsidRPr="00C702EF">
        <w:rPr>
          <w:rFonts w:ascii="Times New Roman" w:eastAsia="Times New Roman" w:hAnsi="Times New Roman" w:cs="Times New Roman"/>
          <w:b/>
          <w:bCs/>
          <w:sz w:val="24"/>
          <w:szCs w:val="24"/>
          <w:lang w:eastAsia="es-ES"/>
        </w:rPr>
        <w:t>sacacorchos</w:t>
      </w:r>
      <w:r w:rsidRPr="00C702EF">
        <w:rPr>
          <w:rFonts w:ascii="Times New Roman" w:eastAsia="Times New Roman" w:hAnsi="Times New Roman" w:cs="Times New Roman"/>
          <w:sz w:val="24"/>
          <w:szCs w:val="24"/>
          <w:lang w:eastAsia="es-ES"/>
        </w:rPr>
        <w:t xml:space="preserve"> es un método para determinar </w:t>
      </w:r>
      <w:hyperlink r:id="rId34" w:tooltip="Vector" w:history="1">
        <w:r w:rsidRPr="00C702EF">
          <w:rPr>
            <w:rFonts w:ascii="Times New Roman" w:eastAsia="Times New Roman" w:hAnsi="Times New Roman" w:cs="Times New Roman"/>
            <w:sz w:val="24"/>
            <w:szCs w:val="24"/>
            <w:lang w:eastAsia="es-ES"/>
          </w:rPr>
          <w:t>direcciones vectoriales</w:t>
        </w:r>
      </w:hyperlink>
      <w:r w:rsidRPr="00C702EF">
        <w:rPr>
          <w:rFonts w:ascii="Times New Roman" w:eastAsia="Times New Roman" w:hAnsi="Times New Roman" w:cs="Times New Roman"/>
          <w:sz w:val="24"/>
          <w:szCs w:val="24"/>
          <w:lang w:eastAsia="es-ES"/>
        </w:rPr>
        <w:t xml:space="preserve">, y tiene como base los </w:t>
      </w:r>
      <w:hyperlink r:id="rId35" w:tooltip="Coordenadas cartesianas" w:history="1">
        <w:r w:rsidRPr="00C702EF">
          <w:rPr>
            <w:rFonts w:ascii="Times New Roman" w:eastAsia="Times New Roman" w:hAnsi="Times New Roman" w:cs="Times New Roman"/>
            <w:sz w:val="24"/>
            <w:szCs w:val="24"/>
            <w:lang w:eastAsia="es-ES"/>
          </w:rPr>
          <w:t>planos cartesianos</w:t>
        </w:r>
      </w:hyperlink>
      <w:r w:rsidRPr="00C702EF">
        <w:rPr>
          <w:rFonts w:ascii="Times New Roman" w:eastAsia="Times New Roman" w:hAnsi="Times New Roman" w:cs="Times New Roman"/>
          <w:sz w:val="24"/>
          <w:szCs w:val="24"/>
          <w:lang w:eastAsia="es-ES"/>
        </w:rPr>
        <w:t>. Se emplea prácticamente en dos maneras; para direcciones y movimientos vectoriales lineales, y para movimientos y direcciones rotacionales.</w:t>
      </w:r>
    </w:p>
    <w:p w:rsidR="00F86168" w:rsidRDefault="0053339C" w:rsidP="0053339C">
      <w:pPr>
        <w:spacing w:before="100" w:beforeAutospacing="1" w:after="100" w:afterAutospacing="1" w:line="240" w:lineRule="auto"/>
        <w:rPr>
          <w:rFonts w:ascii="Times New Roman" w:eastAsia="Times New Roman" w:hAnsi="Times New Roman" w:cs="Times New Roman"/>
          <w:sz w:val="24"/>
          <w:szCs w:val="24"/>
          <w:lang w:eastAsia="es-ES"/>
        </w:rPr>
      </w:pPr>
      <w:r w:rsidRPr="0053339C">
        <w:rPr>
          <w:rFonts w:ascii="Times New Roman" w:eastAsia="Times New Roman" w:hAnsi="Times New Roman" w:cs="Times New Roman"/>
          <w:sz w:val="24"/>
          <w:szCs w:val="24"/>
          <w:lang w:eastAsia="es-ES"/>
        </w:rPr>
        <w:t>Así, cuando se hace girar un sacacorchos o un tornillo "hacia la derecha" (en el sentido de la agujas de un reloj) el sacacorchos o el tornillo "avanza", y viceversa, cuando se hace girar un sacacorchos o un tornillo "hacia la izquierda" (contrario a las agujas del reloj), el sacacorchos o el tornillo "retroceden".</w:t>
      </w:r>
    </w:p>
    <w:p w:rsidR="00C4571E" w:rsidRDefault="00C4571E" w:rsidP="0053339C">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C4571E" w:rsidRDefault="00C4571E" w:rsidP="0053339C">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53339C" w:rsidRPr="0053339C" w:rsidRDefault="0053339C" w:rsidP="0053339C">
      <w:pPr>
        <w:spacing w:before="100" w:beforeAutospacing="1" w:after="100" w:afterAutospacing="1" w:line="240" w:lineRule="auto"/>
        <w:outlineLvl w:val="0"/>
        <w:rPr>
          <w:rFonts w:ascii="Garamond" w:eastAsia="Times New Roman" w:hAnsi="Garamond" w:cs="Times New Roman"/>
          <w:b/>
          <w:bCs/>
          <w:kern w:val="36"/>
          <w:sz w:val="40"/>
          <w:szCs w:val="40"/>
          <w:lang w:eastAsia="es-ES"/>
        </w:rPr>
      </w:pPr>
      <w:r w:rsidRPr="0053339C">
        <w:rPr>
          <w:rFonts w:ascii="Garamond" w:eastAsia="Times New Roman" w:hAnsi="Garamond" w:cs="Times New Roman"/>
          <w:b/>
          <w:bCs/>
          <w:kern w:val="36"/>
          <w:sz w:val="40"/>
          <w:szCs w:val="40"/>
          <w:lang w:eastAsia="es-ES"/>
        </w:rPr>
        <w:lastRenderedPageBreak/>
        <w:t>Regla de la mano izquierda</w:t>
      </w:r>
    </w:p>
    <w:p w:rsidR="0053339C" w:rsidRPr="0053339C" w:rsidRDefault="0053339C" w:rsidP="0053339C">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noProof/>
          <w:color w:val="0000FF"/>
          <w:sz w:val="24"/>
          <w:szCs w:val="24"/>
          <w:lang w:eastAsia="es-ES"/>
        </w:rPr>
        <w:drawing>
          <wp:inline distT="0" distB="0" distL="0" distR="0">
            <wp:extent cx="3238500" cy="2992374"/>
            <wp:effectExtent l="19050" t="0" r="0" b="0"/>
            <wp:docPr id="17" name="Imagen 17" descr="http://upload.wikimedia.org/wikipedia/commons/thumb/9/9c/ManoLaplace.svg/250px-ManoLaplace.svg.png">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upload.wikimedia.org/wikipedia/commons/thumb/9/9c/ManoLaplace.svg/250px-ManoLaplace.svg.png">
                      <a:hlinkClick r:id="rId36"/>
                    </pic:cNvPr>
                    <pic:cNvPicPr>
                      <a:picLocks noChangeAspect="1" noChangeArrowheads="1"/>
                    </pic:cNvPicPr>
                  </pic:nvPicPr>
                  <pic:blipFill>
                    <a:blip r:embed="rId37" cstate="print">
                      <a:grayscl/>
                    </a:blip>
                    <a:srcRect/>
                    <a:stretch>
                      <a:fillRect/>
                    </a:stretch>
                  </pic:blipFill>
                  <pic:spPr bwMode="auto">
                    <a:xfrm>
                      <a:off x="0" y="0"/>
                      <a:ext cx="3238500" cy="2992374"/>
                    </a:xfrm>
                    <a:prstGeom prst="rect">
                      <a:avLst/>
                    </a:prstGeom>
                    <a:noFill/>
                    <a:ln w="9525">
                      <a:noFill/>
                      <a:miter lim="800000"/>
                      <a:headEnd/>
                      <a:tailEnd/>
                    </a:ln>
                  </pic:spPr>
                </pic:pic>
              </a:graphicData>
            </a:graphic>
          </wp:inline>
        </w:drawing>
      </w:r>
    </w:p>
    <w:p w:rsidR="0053339C" w:rsidRPr="0053339C" w:rsidRDefault="0053339C" w:rsidP="0053339C">
      <w:pPr>
        <w:spacing w:after="0" w:line="240" w:lineRule="auto"/>
        <w:rPr>
          <w:rFonts w:ascii="Times New Roman" w:eastAsia="Times New Roman" w:hAnsi="Times New Roman" w:cs="Times New Roman"/>
          <w:sz w:val="24"/>
          <w:szCs w:val="24"/>
          <w:lang w:eastAsia="es-ES"/>
        </w:rPr>
      </w:pPr>
    </w:p>
    <w:p w:rsidR="00F21D73" w:rsidRDefault="0053339C" w:rsidP="0053339C">
      <w:pPr>
        <w:spacing w:after="0" w:line="240" w:lineRule="auto"/>
        <w:rPr>
          <w:rFonts w:ascii="Times New Roman" w:eastAsia="Times New Roman" w:hAnsi="Times New Roman" w:cs="Times New Roman"/>
          <w:sz w:val="24"/>
          <w:szCs w:val="24"/>
          <w:lang w:eastAsia="es-ES"/>
        </w:rPr>
      </w:pPr>
      <w:r w:rsidRPr="0053339C">
        <w:rPr>
          <w:rFonts w:ascii="Times New Roman" w:eastAsia="Times New Roman" w:hAnsi="Times New Roman" w:cs="Times New Roman"/>
          <w:b/>
          <w:sz w:val="24"/>
          <w:szCs w:val="24"/>
          <w:lang w:eastAsia="es-ES"/>
        </w:rPr>
        <w:t>Regla de la mano izquierda</w:t>
      </w:r>
      <w:r w:rsidRPr="0053339C">
        <w:rPr>
          <w:rFonts w:ascii="Times New Roman" w:eastAsia="Times New Roman" w:hAnsi="Times New Roman" w:cs="Times New Roman"/>
          <w:sz w:val="24"/>
          <w:szCs w:val="24"/>
          <w:lang w:eastAsia="es-ES"/>
        </w:rPr>
        <w:t>.</w:t>
      </w:r>
    </w:p>
    <w:p w:rsidR="0053339C" w:rsidRPr="0053339C" w:rsidRDefault="0053339C" w:rsidP="0053339C">
      <w:pPr>
        <w:spacing w:after="0" w:line="240" w:lineRule="auto"/>
        <w:rPr>
          <w:rFonts w:ascii="Times New Roman" w:eastAsia="Times New Roman" w:hAnsi="Times New Roman" w:cs="Times New Roman"/>
          <w:sz w:val="24"/>
          <w:szCs w:val="24"/>
          <w:lang w:eastAsia="es-ES"/>
        </w:rPr>
      </w:pPr>
      <w:r w:rsidRPr="0053339C">
        <w:rPr>
          <w:rFonts w:ascii="Times New Roman" w:eastAsia="Times New Roman" w:hAnsi="Times New Roman" w:cs="Times New Roman"/>
          <w:sz w:val="24"/>
          <w:szCs w:val="24"/>
          <w:lang w:eastAsia="es-ES"/>
        </w:rPr>
        <w:br/>
        <w:t>* Dedo índice:</w:t>
      </w:r>
      <w:r w:rsidR="00F21D73">
        <w:rPr>
          <w:rFonts w:ascii="Times New Roman" w:eastAsia="Times New Roman" w:hAnsi="Times New Roman" w:cs="Times New Roman"/>
          <w:sz w:val="24"/>
          <w:szCs w:val="24"/>
          <w:lang w:eastAsia="es-ES"/>
        </w:rPr>
        <w:t xml:space="preserve"> </w:t>
      </w:r>
      <w:r w:rsidRPr="0053339C">
        <w:rPr>
          <w:rFonts w:ascii="Times New Roman" w:eastAsia="Times New Roman" w:hAnsi="Times New Roman" w:cs="Times New Roman"/>
          <w:sz w:val="24"/>
          <w:szCs w:val="24"/>
          <w:lang w:eastAsia="es-ES"/>
        </w:rPr>
        <w:t xml:space="preserve">indica </w:t>
      </w:r>
      <w:r w:rsidR="00F21D73">
        <w:rPr>
          <w:rFonts w:ascii="Times New Roman" w:eastAsia="Times New Roman" w:hAnsi="Times New Roman" w:cs="Times New Roman"/>
          <w:sz w:val="24"/>
          <w:szCs w:val="24"/>
          <w:lang w:eastAsia="es-ES"/>
        </w:rPr>
        <w:t xml:space="preserve">el sentido de </w:t>
      </w:r>
      <w:r w:rsidRPr="0053339C">
        <w:rPr>
          <w:rFonts w:ascii="Times New Roman" w:eastAsia="Times New Roman" w:hAnsi="Times New Roman" w:cs="Times New Roman"/>
          <w:sz w:val="24"/>
          <w:szCs w:val="24"/>
          <w:lang w:eastAsia="es-ES"/>
        </w:rPr>
        <w:t xml:space="preserve">las </w:t>
      </w:r>
      <w:r w:rsidR="00F21D73" w:rsidRPr="0053339C">
        <w:rPr>
          <w:rFonts w:ascii="Times New Roman" w:eastAsia="Times New Roman" w:hAnsi="Times New Roman" w:cs="Times New Roman"/>
          <w:sz w:val="24"/>
          <w:szCs w:val="24"/>
          <w:lang w:eastAsia="es-ES"/>
        </w:rPr>
        <w:t>líneas</w:t>
      </w:r>
      <w:r w:rsidRPr="0053339C">
        <w:rPr>
          <w:rFonts w:ascii="Times New Roman" w:eastAsia="Times New Roman" w:hAnsi="Times New Roman" w:cs="Times New Roman"/>
          <w:sz w:val="24"/>
          <w:szCs w:val="24"/>
          <w:lang w:eastAsia="es-ES"/>
        </w:rPr>
        <w:t xml:space="preserve"> de flujo</w:t>
      </w:r>
      <w:r w:rsidR="00F21D73">
        <w:rPr>
          <w:rFonts w:ascii="Times New Roman" w:eastAsia="Times New Roman" w:hAnsi="Times New Roman" w:cs="Times New Roman"/>
          <w:sz w:val="24"/>
          <w:szCs w:val="24"/>
          <w:lang w:eastAsia="es-ES"/>
        </w:rPr>
        <w:t xml:space="preserve"> magnético</w:t>
      </w:r>
      <w:r w:rsidRPr="0053339C">
        <w:rPr>
          <w:rFonts w:ascii="Times New Roman" w:eastAsia="Times New Roman" w:hAnsi="Times New Roman" w:cs="Times New Roman"/>
          <w:sz w:val="24"/>
          <w:szCs w:val="24"/>
          <w:lang w:eastAsia="es-ES"/>
        </w:rPr>
        <w:t>;</w:t>
      </w:r>
      <w:r>
        <w:rPr>
          <w:rFonts w:ascii="Times New Roman" w:eastAsia="Times New Roman" w:hAnsi="Times New Roman" w:cs="Times New Roman"/>
          <w:sz w:val="24"/>
          <w:szCs w:val="24"/>
          <w:lang w:eastAsia="es-ES"/>
        </w:rPr>
        <w:t xml:space="preserve"> B</w:t>
      </w:r>
      <w:r w:rsidRPr="0053339C">
        <w:rPr>
          <w:rFonts w:ascii="Times New Roman" w:eastAsia="Times New Roman" w:hAnsi="Times New Roman" w:cs="Times New Roman"/>
          <w:sz w:val="24"/>
          <w:szCs w:val="24"/>
          <w:lang w:eastAsia="es-ES"/>
        </w:rPr>
        <w:br/>
        <w:t>* Dedo pulgar:</w:t>
      </w:r>
      <w:r w:rsidR="00F21D73">
        <w:rPr>
          <w:rFonts w:ascii="Times New Roman" w:eastAsia="Times New Roman" w:hAnsi="Times New Roman" w:cs="Times New Roman"/>
          <w:sz w:val="24"/>
          <w:szCs w:val="24"/>
          <w:lang w:eastAsia="es-ES"/>
        </w:rPr>
        <w:t xml:space="preserve"> </w:t>
      </w:r>
      <w:r w:rsidRPr="0053339C">
        <w:rPr>
          <w:rFonts w:ascii="Times New Roman" w:eastAsia="Times New Roman" w:hAnsi="Times New Roman" w:cs="Times New Roman"/>
          <w:sz w:val="24"/>
          <w:szCs w:val="24"/>
          <w:lang w:eastAsia="es-ES"/>
        </w:rPr>
        <w:t>indica el movimiento del conductor;</w:t>
      </w:r>
      <w:r>
        <w:rPr>
          <w:rFonts w:ascii="Times New Roman" w:eastAsia="Times New Roman" w:hAnsi="Times New Roman" w:cs="Times New Roman"/>
          <w:sz w:val="24"/>
          <w:szCs w:val="24"/>
          <w:lang w:eastAsia="es-ES"/>
        </w:rPr>
        <w:t xml:space="preserve"> F</w:t>
      </w:r>
      <w:r w:rsidRPr="0053339C">
        <w:rPr>
          <w:rFonts w:ascii="Times New Roman" w:eastAsia="Times New Roman" w:hAnsi="Times New Roman" w:cs="Times New Roman"/>
          <w:sz w:val="24"/>
          <w:szCs w:val="24"/>
          <w:lang w:eastAsia="es-ES"/>
        </w:rPr>
        <w:br/>
        <w:t>* Dedo corazón:</w:t>
      </w:r>
      <w:r w:rsidR="00F21D73">
        <w:rPr>
          <w:rFonts w:ascii="Times New Roman" w:eastAsia="Times New Roman" w:hAnsi="Times New Roman" w:cs="Times New Roman"/>
          <w:sz w:val="24"/>
          <w:szCs w:val="24"/>
          <w:lang w:eastAsia="es-ES"/>
        </w:rPr>
        <w:t xml:space="preserve"> indica el sentido de </w:t>
      </w:r>
      <w:r w:rsidRPr="0053339C">
        <w:rPr>
          <w:rFonts w:ascii="Times New Roman" w:eastAsia="Times New Roman" w:hAnsi="Times New Roman" w:cs="Times New Roman"/>
          <w:sz w:val="24"/>
          <w:szCs w:val="24"/>
          <w:lang w:eastAsia="es-ES"/>
        </w:rPr>
        <w:t xml:space="preserve"> la corriente</w:t>
      </w:r>
      <w:r w:rsidR="00F21D73">
        <w:rPr>
          <w:rFonts w:ascii="Times New Roman" w:eastAsia="Times New Roman" w:hAnsi="Times New Roman" w:cs="Times New Roman"/>
          <w:sz w:val="24"/>
          <w:szCs w:val="24"/>
          <w:lang w:eastAsia="es-ES"/>
        </w:rPr>
        <w:t xml:space="preserve"> en el conductor</w:t>
      </w:r>
      <w:r w:rsidRPr="0053339C">
        <w:rPr>
          <w:rFonts w:ascii="Times New Roman" w:eastAsia="Times New Roman" w:hAnsi="Times New Roman" w:cs="Times New Roman"/>
          <w:sz w:val="24"/>
          <w:szCs w:val="24"/>
          <w:lang w:eastAsia="es-ES"/>
        </w:rPr>
        <w:t>.</w:t>
      </w:r>
      <w:r w:rsidR="00F21D73">
        <w:rPr>
          <w:rFonts w:ascii="Times New Roman" w:eastAsia="Times New Roman" w:hAnsi="Times New Roman" w:cs="Times New Roman"/>
          <w:sz w:val="24"/>
          <w:szCs w:val="24"/>
          <w:lang w:eastAsia="es-ES"/>
        </w:rPr>
        <w:t xml:space="preserve"> I</w:t>
      </w:r>
    </w:p>
    <w:p w:rsidR="00F21D73" w:rsidRDefault="00F21D73" w:rsidP="0053339C">
      <w:pPr>
        <w:spacing w:after="0" w:line="240" w:lineRule="auto"/>
        <w:rPr>
          <w:rFonts w:ascii="Times New Roman" w:eastAsia="Times New Roman" w:hAnsi="Times New Roman" w:cs="Times New Roman"/>
          <w:sz w:val="24"/>
          <w:szCs w:val="24"/>
          <w:lang w:eastAsia="es-ES"/>
        </w:rPr>
      </w:pPr>
    </w:p>
    <w:p w:rsidR="00C4571E" w:rsidRDefault="00C4571E" w:rsidP="00C4571E">
      <w:pPr>
        <w:spacing w:before="100" w:beforeAutospacing="1" w:after="100" w:afterAutospacing="1"/>
        <w:outlineLvl w:val="0"/>
        <w:rPr>
          <w:b/>
          <w:bCs/>
          <w:kern w:val="36"/>
          <w:sz w:val="48"/>
          <w:szCs w:val="48"/>
        </w:rPr>
      </w:pPr>
    </w:p>
    <w:p w:rsidR="00C4571E" w:rsidRDefault="00C4571E" w:rsidP="00C4571E">
      <w:pPr>
        <w:spacing w:before="100" w:beforeAutospacing="1" w:after="100" w:afterAutospacing="1"/>
        <w:outlineLvl w:val="0"/>
        <w:rPr>
          <w:b/>
          <w:bCs/>
          <w:kern w:val="36"/>
          <w:sz w:val="48"/>
          <w:szCs w:val="48"/>
        </w:rPr>
      </w:pPr>
    </w:p>
    <w:p w:rsidR="00C4571E" w:rsidRDefault="00C4571E" w:rsidP="00C4571E">
      <w:pPr>
        <w:spacing w:before="100" w:beforeAutospacing="1" w:after="100" w:afterAutospacing="1"/>
        <w:outlineLvl w:val="0"/>
        <w:rPr>
          <w:b/>
          <w:bCs/>
          <w:kern w:val="36"/>
          <w:sz w:val="48"/>
          <w:szCs w:val="48"/>
        </w:rPr>
      </w:pPr>
    </w:p>
    <w:p w:rsidR="00C4571E" w:rsidRDefault="00C4571E" w:rsidP="00C4571E">
      <w:pPr>
        <w:spacing w:before="100" w:beforeAutospacing="1" w:after="100" w:afterAutospacing="1"/>
        <w:outlineLvl w:val="0"/>
        <w:rPr>
          <w:b/>
          <w:bCs/>
          <w:kern w:val="36"/>
          <w:sz w:val="48"/>
          <w:szCs w:val="48"/>
        </w:rPr>
      </w:pPr>
    </w:p>
    <w:p w:rsidR="00C4571E" w:rsidRDefault="00C4571E" w:rsidP="00C4571E">
      <w:pPr>
        <w:spacing w:before="100" w:beforeAutospacing="1" w:after="100" w:afterAutospacing="1"/>
        <w:outlineLvl w:val="0"/>
        <w:rPr>
          <w:b/>
          <w:bCs/>
          <w:kern w:val="36"/>
          <w:sz w:val="48"/>
          <w:szCs w:val="48"/>
        </w:rPr>
      </w:pPr>
    </w:p>
    <w:p w:rsidR="00C4571E" w:rsidRDefault="00C4571E" w:rsidP="00C4571E">
      <w:pPr>
        <w:spacing w:before="100" w:beforeAutospacing="1" w:after="100" w:afterAutospacing="1"/>
        <w:outlineLvl w:val="0"/>
        <w:rPr>
          <w:b/>
          <w:bCs/>
          <w:kern w:val="36"/>
          <w:sz w:val="48"/>
          <w:szCs w:val="48"/>
        </w:rPr>
      </w:pPr>
    </w:p>
    <w:p w:rsidR="00C4571E" w:rsidRDefault="00C4571E" w:rsidP="00C4571E">
      <w:pPr>
        <w:spacing w:before="100" w:beforeAutospacing="1" w:after="100" w:afterAutospacing="1"/>
        <w:outlineLvl w:val="0"/>
        <w:rPr>
          <w:b/>
          <w:bCs/>
          <w:kern w:val="36"/>
          <w:sz w:val="48"/>
          <w:szCs w:val="48"/>
        </w:rPr>
      </w:pPr>
    </w:p>
    <w:p w:rsidR="00C4571E" w:rsidRDefault="00C4571E" w:rsidP="00C4571E">
      <w:pPr>
        <w:spacing w:before="100" w:beforeAutospacing="1" w:after="100" w:afterAutospacing="1"/>
        <w:outlineLvl w:val="0"/>
        <w:rPr>
          <w:b/>
          <w:bCs/>
          <w:kern w:val="36"/>
          <w:sz w:val="48"/>
          <w:szCs w:val="48"/>
        </w:rPr>
      </w:pPr>
    </w:p>
    <w:p w:rsidR="00C4571E" w:rsidRPr="00FF3AD9" w:rsidRDefault="00C4571E" w:rsidP="00C4571E">
      <w:pPr>
        <w:spacing w:before="100" w:beforeAutospacing="1" w:after="100" w:afterAutospacing="1"/>
        <w:outlineLvl w:val="0"/>
        <w:rPr>
          <w:b/>
          <w:bCs/>
          <w:kern w:val="36"/>
          <w:sz w:val="48"/>
          <w:szCs w:val="48"/>
        </w:rPr>
      </w:pPr>
      <w:r w:rsidRPr="00FF3AD9">
        <w:rPr>
          <w:b/>
          <w:bCs/>
          <w:kern w:val="36"/>
          <w:sz w:val="48"/>
          <w:szCs w:val="48"/>
        </w:rPr>
        <w:lastRenderedPageBreak/>
        <w:t>Transformador</w:t>
      </w:r>
    </w:p>
    <w:p w:rsidR="00C4571E" w:rsidRDefault="00C4571E" w:rsidP="00C4571E">
      <w:pPr>
        <w:spacing w:before="100" w:beforeAutospacing="1" w:after="100" w:afterAutospacing="1"/>
      </w:pPr>
      <w:r>
        <w:rPr>
          <w:noProof/>
          <w:lang w:eastAsia="es-ES"/>
        </w:rPr>
        <w:drawing>
          <wp:inline distT="0" distB="0" distL="0" distR="0">
            <wp:extent cx="2857500" cy="1485900"/>
            <wp:effectExtent l="19050" t="0" r="0" b="0"/>
            <wp:docPr id="21" name="Imagen 1" descr="transformador 1 300x156 Transformad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nsformador 1 300x156 Transformadores"/>
                    <pic:cNvPicPr>
                      <a:picLocks noChangeAspect="1" noChangeArrowheads="1"/>
                    </pic:cNvPicPr>
                  </pic:nvPicPr>
                  <pic:blipFill>
                    <a:blip r:embed="rId38" cstate="print"/>
                    <a:srcRect/>
                    <a:stretch>
                      <a:fillRect/>
                    </a:stretch>
                  </pic:blipFill>
                  <pic:spPr bwMode="auto">
                    <a:xfrm>
                      <a:off x="0" y="0"/>
                      <a:ext cx="2857500" cy="1485900"/>
                    </a:xfrm>
                    <a:prstGeom prst="rect">
                      <a:avLst/>
                    </a:prstGeom>
                    <a:noFill/>
                    <a:ln w="9525">
                      <a:noFill/>
                      <a:miter lim="800000"/>
                      <a:headEnd/>
                      <a:tailEnd/>
                    </a:ln>
                  </pic:spPr>
                </pic:pic>
              </a:graphicData>
            </a:graphic>
          </wp:inline>
        </w:drawing>
      </w:r>
    </w:p>
    <w:p w:rsidR="00C4571E" w:rsidRPr="00FF3AD9" w:rsidRDefault="00C4571E" w:rsidP="00C4571E">
      <w:pPr>
        <w:spacing w:before="100" w:beforeAutospacing="1" w:after="100" w:afterAutospacing="1"/>
      </w:pPr>
      <w:r w:rsidRPr="00FF3AD9">
        <w:t xml:space="preserve">Se denomina </w:t>
      </w:r>
      <w:r w:rsidRPr="00FF3AD9">
        <w:rPr>
          <w:b/>
          <w:bCs/>
        </w:rPr>
        <w:t>transformador</w:t>
      </w:r>
      <w:r w:rsidRPr="00FF3AD9">
        <w:t xml:space="preserve"> a un </w:t>
      </w:r>
      <w:hyperlink r:id="rId39" w:tooltip="Máquina eléctrica" w:history="1">
        <w:r w:rsidRPr="00FF3AD9">
          <w:t>dispositivo eléctrico</w:t>
        </w:r>
      </w:hyperlink>
      <w:r w:rsidRPr="00FF3AD9">
        <w:t xml:space="preserve"> que permite aumentar o disminuir la </w:t>
      </w:r>
      <w:hyperlink r:id="rId40" w:tooltip="Diferencia de potencial" w:history="1">
        <w:r w:rsidRPr="00FF3AD9">
          <w:t>tensión</w:t>
        </w:r>
      </w:hyperlink>
      <w:r w:rsidRPr="00FF3AD9">
        <w:t xml:space="preserve"> en un circuito eléctrico de </w:t>
      </w:r>
      <w:hyperlink r:id="rId41" w:tooltip="Corriente alterna" w:history="1">
        <w:r w:rsidRPr="00FF3AD9">
          <w:t>corriente alterna</w:t>
        </w:r>
      </w:hyperlink>
      <w:r w:rsidRPr="00FF3AD9">
        <w:t xml:space="preserve">, </w:t>
      </w:r>
      <w:r w:rsidRPr="00EF3AE6">
        <w:rPr>
          <w:b/>
        </w:rPr>
        <w:t xml:space="preserve">manteniendo la </w:t>
      </w:r>
      <w:hyperlink r:id="rId42" w:tooltip="Potencia eléctrica" w:history="1">
        <w:r w:rsidRPr="00EF3AE6">
          <w:rPr>
            <w:b/>
          </w:rPr>
          <w:t>potencia</w:t>
        </w:r>
      </w:hyperlink>
      <w:r w:rsidRPr="00FF3AD9">
        <w:t xml:space="preserve">. La </w:t>
      </w:r>
      <w:hyperlink r:id="rId43" w:tooltip="Potencia eléctrica" w:history="1">
        <w:r w:rsidRPr="00FF3AD9">
          <w:t>potencia</w:t>
        </w:r>
      </w:hyperlink>
      <w:r w:rsidRPr="00FF3AD9">
        <w:t xml:space="preserve"> que ingresa al equipo, en el caso de un transformador ideal (esto es, sin pérdidas), es igual a la que se obtiene a la salida. Las máquinas reales presentan un pequeño porcentaje de pérdidas, dependiendo de su diseño y tamaño, entre otros factores.</w:t>
      </w:r>
    </w:p>
    <w:p w:rsidR="00C4571E" w:rsidRPr="00FF3AD9" w:rsidRDefault="00C4571E" w:rsidP="00C4571E">
      <w:pPr>
        <w:spacing w:before="100" w:beforeAutospacing="1" w:after="100" w:afterAutospacing="1"/>
      </w:pPr>
      <w:r w:rsidRPr="00FF3AD9">
        <w:t xml:space="preserve">El transformador es un dispositivo que convierte la energía eléctrica alterna de un cierto nivel de tensión, en energía alterna de otro nivel de tensión, basándose en el fenómeno de la </w:t>
      </w:r>
      <w:hyperlink r:id="rId44" w:tooltip="Inducción electromagnética" w:history="1">
        <w:r w:rsidRPr="006422AA">
          <w:rPr>
            <w:b/>
          </w:rPr>
          <w:t>inducción electromagnética</w:t>
        </w:r>
      </w:hyperlink>
      <w:r w:rsidRPr="00FF3AD9">
        <w:t xml:space="preserve">. Está constituido por dos bobinas de material conductor, devanadas sobre un núcleo cerrado de material </w:t>
      </w:r>
      <w:hyperlink r:id="rId45" w:tooltip="Ferromagnético" w:history="1">
        <w:r w:rsidRPr="00FF3AD9">
          <w:t>ferromagnético</w:t>
        </w:r>
      </w:hyperlink>
      <w:r w:rsidRPr="00FF3AD9">
        <w:t xml:space="preserve">, pero aisladas entre sí eléctricamente. La única conexión entre las bobinas la constituye el </w:t>
      </w:r>
      <w:hyperlink r:id="rId46" w:tooltip="Flujo magnético" w:history="1">
        <w:r w:rsidRPr="00FF3AD9">
          <w:t>flujo magnético</w:t>
        </w:r>
      </w:hyperlink>
      <w:r w:rsidRPr="00FF3AD9">
        <w:t xml:space="preserve"> común que se establece en el núcleo. El núcleo, generalmente, es fabricado bien sea de hierro o de láminas apiladas de </w:t>
      </w:r>
      <w:hyperlink r:id="rId47" w:tooltip="Acero eléctrico" w:history="1">
        <w:r w:rsidRPr="00FF3AD9">
          <w:t>acero eléctrico</w:t>
        </w:r>
      </w:hyperlink>
      <w:r w:rsidRPr="00FF3AD9">
        <w:t xml:space="preserve">, aleación apropiada para optimizar el flujo magnético. Las bobinas o devanados se denominan </w:t>
      </w:r>
      <w:proofErr w:type="gramStart"/>
      <w:r w:rsidRPr="00373A7E">
        <w:rPr>
          <w:b/>
          <w:iCs/>
        </w:rPr>
        <w:t>primario</w:t>
      </w:r>
      <w:r w:rsidRPr="00373A7E">
        <w:rPr>
          <w:b/>
        </w:rPr>
        <w:t xml:space="preserve"> y </w:t>
      </w:r>
      <w:r w:rsidRPr="00373A7E">
        <w:rPr>
          <w:b/>
          <w:iCs/>
        </w:rPr>
        <w:t>secundario</w:t>
      </w:r>
      <w:proofErr w:type="gramEnd"/>
      <w:r w:rsidRPr="00373A7E">
        <w:rPr>
          <w:b/>
        </w:rPr>
        <w:t xml:space="preserve"> </w:t>
      </w:r>
      <w:r w:rsidRPr="00FF3AD9">
        <w:t xml:space="preserve">según correspondan a la entrada o salida del sistema en cuestión, respectivamente. </w:t>
      </w:r>
    </w:p>
    <w:p w:rsidR="00C4571E" w:rsidRPr="00FF3AD9" w:rsidRDefault="00C4571E" w:rsidP="00C4571E">
      <w:pPr>
        <w:pStyle w:val="Ttulo2"/>
        <w:rPr>
          <w:color w:val="auto"/>
        </w:rPr>
      </w:pPr>
      <w:r w:rsidRPr="00FF3AD9">
        <w:rPr>
          <w:rStyle w:val="mw-headline"/>
          <w:color w:val="auto"/>
        </w:rPr>
        <w:t>Funcionamiento</w:t>
      </w:r>
    </w:p>
    <w:p w:rsidR="00C4571E" w:rsidRPr="00FF3AD9" w:rsidRDefault="00C4571E" w:rsidP="00C4571E">
      <w:r>
        <w:rPr>
          <w:noProof/>
          <w:lang w:eastAsia="es-ES"/>
        </w:rPr>
        <w:drawing>
          <wp:inline distT="0" distB="0" distL="0" distR="0">
            <wp:extent cx="2095500" cy="1457325"/>
            <wp:effectExtent l="19050" t="0" r="0" b="0"/>
            <wp:docPr id="20" name="Imagen 5" descr="http://upload.wikimedia.org/wikipedia/commons/thumb/e/e6/Transformador.png/220px-Transformador.png">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http://upload.wikimedia.org/wikipedia/commons/thumb/e/e6/Transformador.png/220px-Transformador.png"/>
                    <pic:cNvPicPr>
                      <a:picLocks noChangeAspect="1" noChangeArrowheads="1"/>
                    </pic:cNvPicPr>
                  </pic:nvPicPr>
                  <pic:blipFill>
                    <a:blip r:embed="rId49" cstate="print"/>
                    <a:srcRect/>
                    <a:stretch>
                      <a:fillRect/>
                    </a:stretch>
                  </pic:blipFill>
                  <pic:spPr bwMode="auto">
                    <a:xfrm>
                      <a:off x="0" y="0"/>
                      <a:ext cx="2095500" cy="1457325"/>
                    </a:xfrm>
                    <a:prstGeom prst="rect">
                      <a:avLst/>
                    </a:prstGeom>
                    <a:noFill/>
                    <a:ln w="9525">
                      <a:noFill/>
                      <a:miter lim="800000"/>
                      <a:headEnd/>
                      <a:tailEnd/>
                    </a:ln>
                  </pic:spPr>
                </pic:pic>
              </a:graphicData>
            </a:graphic>
          </wp:inline>
        </w:drawing>
      </w:r>
    </w:p>
    <w:p w:rsidR="00C4571E" w:rsidRPr="00FF3AD9" w:rsidRDefault="00C4571E" w:rsidP="00C4571E">
      <w:r w:rsidRPr="00FF3AD9">
        <w:t>Representación esquemática del transformador.</w:t>
      </w:r>
    </w:p>
    <w:p w:rsidR="00C4571E" w:rsidRPr="00FF3AD9" w:rsidRDefault="00C4571E" w:rsidP="00C4571E">
      <w:pPr>
        <w:pStyle w:val="NormalWeb"/>
      </w:pPr>
      <w:r w:rsidRPr="00FF3AD9">
        <w:t>Este elemento eléctrico se basa en el fenómeno de la inducción electromagnética, ya que si aplicamos una fuerza electromotriz alterna en el devanado primario, debido a la variación de la intensidad y sentido de la corriente alterna, se produce la inducción de un flujo magnético variable en el núcleo de hierro.</w:t>
      </w:r>
    </w:p>
    <w:p w:rsidR="00C4571E" w:rsidRPr="00FF3AD9" w:rsidRDefault="00C4571E" w:rsidP="00C4571E">
      <w:pPr>
        <w:pStyle w:val="NormalWeb"/>
      </w:pPr>
      <w:r w:rsidRPr="00FF3AD9">
        <w:t>Este flujo originará por inducción electromagnética, la aparición de una fuerza electromotriz en el devanado secundario. La tensión en el devanado secundario dependerá directamente del número de espiras que tengan los devanados y de la tensión del devanado primario.</w:t>
      </w:r>
    </w:p>
    <w:p w:rsidR="00C4571E" w:rsidRPr="00FF3AD9" w:rsidRDefault="00C4571E" w:rsidP="00C4571E">
      <w:pPr>
        <w:pStyle w:val="Ttulo2"/>
        <w:rPr>
          <w:color w:val="auto"/>
        </w:rPr>
      </w:pPr>
      <w:r w:rsidRPr="00FF3AD9">
        <w:rPr>
          <w:rStyle w:val="mw-headline"/>
          <w:color w:val="auto"/>
        </w:rPr>
        <w:t>Relación de Transformación</w:t>
      </w:r>
    </w:p>
    <w:p w:rsidR="00C4571E" w:rsidRPr="00FF3AD9" w:rsidRDefault="00C4571E" w:rsidP="00C4571E">
      <w:pPr>
        <w:pStyle w:val="NormalWeb"/>
      </w:pPr>
      <w:r w:rsidRPr="00FF3AD9">
        <w:t>La relación de transformación indica el aumento o decremento que sufre el valor de la tensión de salida con respecto a la tensión de entrada, esto quiere decir, la relación entre la tensión de salida y la de entrada.</w:t>
      </w:r>
    </w:p>
    <w:p w:rsidR="00C4571E" w:rsidRPr="00FF3AD9" w:rsidRDefault="00C4571E" w:rsidP="00C4571E">
      <w:pPr>
        <w:pStyle w:val="NormalWeb"/>
      </w:pPr>
      <w:r w:rsidRPr="00FF3AD9">
        <w:lastRenderedPageBreak/>
        <w:t>La relación entre la fuerza electromotriz inductora (</w:t>
      </w:r>
      <w:proofErr w:type="spellStart"/>
      <w:r w:rsidRPr="00FF3AD9">
        <w:rPr>
          <w:b/>
          <w:bCs/>
        </w:rPr>
        <w:t>Ep</w:t>
      </w:r>
      <w:proofErr w:type="spellEnd"/>
      <w:r w:rsidRPr="00FF3AD9">
        <w:t>), la aplicada al devanado primario y la fuerza electromotriz inducida (</w:t>
      </w:r>
      <w:r w:rsidRPr="00FF3AD9">
        <w:rPr>
          <w:b/>
          <w:bCs/>
        </w:rPr>
        <w:t>Es</w:t>
      </w:r>
      <w:r w:rsidRPr="00FF3AD9">
        <w:t>), la obtenida en el secundario, es directamente proporcional al número de espiras de los devanados primario (</w:t>
      </w:r>
      <w:r w:rsidRPr="00FF3AD9">
        <w:rPr>
          <w:b/>
          <w:bCs/>
        </w:rPr>
        <w:t>Np</w:t>
      </w:r>
      <w:r w:rsidRPr="00FF3AD9">
        <w:t>) y secundario (</w:t>
      </w:r>
      <w:proofErr w:type="spellStart"/>
      <w:r w:rsidRPr="00FF3AD9">
        <w:rPr>
          <w:b/>
          <w:bCs/>
        </w:rPr>
        <w:t>Ns</w:t>
      </w:r>
      <w:proofErr w:type="spellEnd"/>
      <w:r w:rsidRPr="00FF3AD9">
        <w:t>) , según la ecuación:</w:t>
      </w:r>
    </w:p>
    <w:p w:rsidR="00C4571E" w:rsidRPr="00FF3AD9" w:rsidRDefault="00C4571E" w:rsidP="00C4571E">
      <w:pPr>
        <w:ind w:left="720"/>
      </w:pPr>
      <w:r>
        <w:rPr>
          <w:noProof/>
          <w:lang w:eastAsia="es-ES"/>
        </w:rPr>
        <w:drawing>
          <wp:inline distT="0" distB="0" distL="0" distR="0">
            <wp:extent cx="800100" cy="390525"/>
            <wp:effectExtent l="19050" t="0" r="0" b="0"/>
            <wp:docPr id="19" name="Imagen 7" descr="\frac{Ep}{Es}=\frac{Np}{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frac{Ep}{Es}=\frac{Np}{Ns}"/>
                    <pic:cNvPicPr>
                      <a:picLocks noChangeAspect="1" noChangeArrowheads="1"/>
                    </pic:cNvPicPr>
                  </pic:nvPicPr>
                  <pic:blipFill>
                    <a:blip r:embed="rId50" cstate="print"/>
                    <a:srcRect/>
                    <a:stretch>
                      <a:fillRect/>
                    </a:stretch>
                  </pic:blipFill>
                  <pic:spPr bwMode="auto">
                    <a:xfrm>
                      <a:off x="0" y="0"/>
                      <a:ext cx="800100" cy="390525"/>
                    </a:xfrm>
                    <a:prstGeom prst="rect">
                      <a:avLst/>
                    </a:prstGeom>
                    <a:noFill/>
                    <a:ln w="9525">
                      <a:noFill/>
                      <a:miter lim="800000"/>
                      <a:headEnd/>
                      <a:tailEnd/>
                    </a:ln>
                  </pic:spPr>
                </pic:pic>
              </a:graphicData>
            </a:graphic>
          </wp:inline>
        </w:drawing>
      </w:r>
    </w:p>
    <w:p w:rsidR="00C4571E" w:rsidRPr="00FF3AD9" w:rsidRDefault="00C4571E" w:rsidP="00C4571E">
      <w:pPr>
        <w:pStyle w:val="NormalWeb"/>
      </w:pPr>
      <w:r w:rsidRPr="00FF3AD9">
        <w:t xml:space="preserve">La </w:t>
      </w:r>
      <w:r w:rsidRPr="00FF3AD9">
        <w:rPr>
          <w:b/>
          <w:bCs/>
        </w:rPr>
        <w:t>relación de transformación</w:t>
      </w:r>
      <w:r w:rsidRPr="00FF3AD9">
        <w:t xml:space="preserve"> </w:t>
      </w:r>
      <w:r w:rsidRPr="00FF3AD9">
        <w:rPr>
          <w:b/>
          <w:bCs/>
        </w:rPr>
        <w:t>(m)</w:t>
      </w:r>
      <w:r w:rsidRPr="00FF3AD9">
        <w:t xml:space="preserve"> de la tensión entre el bobinado primario y el bobinado secundario depende de los números de vueltas que tenga cada uno. Si el número de vueltas del secundario es el triple del primario, en el secundario habrá el triple de tensión.</w:t>
      </w:r>
    </w:p>
    <w:p w:rsidR="00C4571E" w:rsidRPr="00FF3AD9" w:rsidRDefault="00C4571E" w:rsidP="00C4571E">
      <w:pPr>
        <w:ind w:left="720"/>
      </w:pPr>
      <w:r>
        <w:rPr>
          <w:noProof/>
          <w:lang w:eastAsia="es-ES"/>
        </w:rPr>
        <w:drawing>
          <wp:inline distT="0" distB="0" distL="0" distR="0">
            <wp:extent cx="1666875" cy="447675"/>
            <wp:effectExtent l="19050" t="0" r="9525" b="0"/>
            <wp:docPr id="18" name="Imagen 8" descr="\frac{Np}{Ns}=\frac{Vp}{Vs}=\frac{I_s}{I_p}=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frac{Np}{Ns}=\frac{Vp}{Vs}=\frac{I_s}{I_p}= m"/>
                    <pic:cNvPicPr>
                      <a:picLocks noChangeAspect="1" noChangeArrowheads="1"/>
                    </pic:cNvPicPr>
                  </pic:nvPicPr>
                  <pic:blipFill>
                    <a:blip r:embed="rId51" cstate="print"/>
                    <a:srcRect/>
                    <a:stretch>
                      <a:fillRect/>
                    </a:stretch>
                  </pic:blipFill>
                  <pic:spPr bwMode="auto">
                    <a:xfrm>
                      <a:off x="0" y="0"/>
                      <a:ext cx="1666875" cy="447675"/>
                    </a:xfrm>
                    <a:prstGeom prst="rect">
                      <a:avLst/>
                    </a:prstGeom>
                    <a:noFill/>
                    <a:ln w="9525">
                      <a:noFill/>
                      <a:miter lim="800000"/>
                      <a:headEnd/>
                      <a:tailEnd/>
                    </a:ln>
                  </pic:spPr>
                </pic:pic>
              </a:graphicData>
            </a:graphic>
          </wp:inline>
        </w:drawing>
      </w:r>
    </w:p>
    <w:p w:rsidR="00C4571E" w:rsidRPr="00FF3AD9" w:rsidRDefault="00C4571E" w:rsidP="00C4571E">
      <w:pPr>
        <w:pStyle w:val="NormalWeb"/>
      </w:pPr>
      <w:r w:rsidRPr="00FF3AD9">
        <w:t>Donde: (</w:t>
      </w:r>
      <w:proofErr w:type="spellStart"/>
      <w:r w:rsidRPr="00FF3AD9">
        <w:rPr>
          <w:b/>
          <w:bCs/>
        </w:rPr>
        <w:t>Vp</w:t>
      </w:r>
      <w:proofErr w:type="spellEnd"/>
      <w:r w:rsidRPr="00FF3AD9">
        <w:t>) es la tensión en el devanado primario o tensión de entrada, (</w:t>
      </w:r>
      <w:r w:rsidRPr="00FF3AD9">
        <w:rPr>
          <w:b/>
          <w:bCs/>
        </w:rPr>
        <w:t>Vs</w:t>
      </w:r>
      <w:r w:rsidRPr="00FF3AD9">
        <w:t>) es la tensión en el devanado secundario o tensión de salida, (</w:t>
      </w:r>
      <w:proofErr w:type="spellStart"/>
      <w:r w:rsidRPr="00FF3AD9">
        <w:rPr>
          <w:b/>
          <w:bCs/>
        </w:rPr>
        <w:t>Ip</w:t>
      </w:r>
      <w:proofErr w:type="spellEnd"/>
      <w:r w:rsidRPr="00FF3AD9">
        <w:t>) es la corriente en el devanado primario o corriente de entrada, e (</w:t>
      </w:r>
      <w:proofErr w:type="spellStart"/>
      <w:r w:rsidRPr="00FF3AD9">
        <w:rPr>
          <w:b/>
          <w:bCs/>
        </w:rPr>
        <w:t>Is</w:t>
      </w:r>
      <w:proofErr w:type="spellEnd"/>
      <w:r w:rsidRPr="00FF3AD9">
        <w:t>) es la corriente en el devanado secundario o corriente de salida.</w:t>
      </w:r>
    </w:p>
    <w:p w:rsidR="00C4571E" w:rsidRPr="00FF3AD9" w:rsidRDefault="00C4571E" w:rsidP="00C4571E">
      <w:r>
        <w:rPr>
          <w:noProof/>
          <w:lang w:eastAsia="es-ES"/>
        </w:rPr>
        <w:drawing>
          <wp:inline distT="0" distB="0" distL="0" distR="0">
            <wp:extent cx="2667000" cy="2133600"/>
            <wp:effectExtent l="0" t="0" r="0" b="0"/>
            <wp:docPr id="4" name="Imagen 9" descr="Transformer under load.svg">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Transformer under load.svg"/>
                    <pic:cNvPicPr>
                      <a:picLocks noChangeAspect="1" noChangeArrowheads="1"/>
                    </pic:cNvPicPr>
                  </pic:nvPicPr>
                  <pic:blipFill>
                    <a:blip r:embed="rId53" cstate="print"/>
                    <a:srcRect/>
                    <a:stretch>
                      <a:fillRect/>
                    </a:stretch>
                  </pic:blipFill>
                  <pic:spPr bwMode="auto">
                    <a:xfrm>
                      <a:off x="0" y="0"/>
                      <a:ext cx="2667000" cy="2133600"/>
                    </a:xfrm>
                    <a:prstGeom prst="rect">
                      <a:avLst/>
                    </a:prstGeom>
                    <a:noFill/>
                    <a:ln w="9525">
                      <a:noFill/>
                      <a:miter lim="800000"/>
                      <a:headEnd/>
                      <a:tailEnd/>
                    </a:ln>
                  </pic:spPr>
                </pic:pic>
              </a:graphicData>
            </a:graphic>
          </wp:inline>
        </w:drawing>
      </w:r>
    </w:p>
    <w:p w:rsidR="00C4571E" w:rsidRPr="00C702EF" w:rsidRDefault="00C4571E" w:rsidP="00C4571E">
      <w:pPr>
        <w:pStyle w:val="NormalWeb"/>
      </w:pPr>
      <w:r w:rsidRPr="00C702EF">
        <w:t xml:space="preserve">Esta particularidad se utiliza en la </w:t>
      </w:r>
      <w:hyperlink r:id="rId54" w:tooltip="Red de transporte de energía eléctrica" w:history="1">
        <w:r w:rsidRPr="00C702EF">
          <w:rPr>
            <w:rStyle w:val="Hipervnculo"/>
            <w:color w:val="auto"/>
            <w:u w:val="none"/>
          </w:rPr>
          <w:t>red de transporte de energía eléctrica</w:t>
        </w:r>
      </w:hyperlink>
      <w:r w:rsidRPr="00C702EF">
        <w:t xml:space="preserve">: al poder efectuar el transporte a altas tensiones y pequeñas intensidades, se disminuyen las pérdidas por el </w:t>
      </w:r>
      <w:hyperlink r:id="rId55" w:tooltip="Efecto Joule" w:history="1">
        <w:r w:rsidRPr="00C702EF">
          <w:rPr>
            <w:rStyle w:val="Hipervnculo"/>
            <w:color w:val="auto"/>
            <w:u w:val="none"/>
          </w:rPr>
          <w:t>efecto Joule</w:t>
        </w:r>
      </w:hyperlink>
      <w:r w:rsidRPr="00C702EF">
        <w:t xml:space="preserve"> y se minimiza el costo de los conductores.</w:t>
      </w:r>
    </w:p>
    <w:p w:rsidR="00C4571E" w:rsidRPr="00C702EF" w:rsidRDefault="00C4571E" w:rsidP="00C4571E">
      <w:pPr>
        <w:pStyle w:val="NormalWeb"/>
        <w:rPr>
          <w:b/>
        </w:rPr>
      </w:pPr>
      <w:r w:rsidRPr="00C702EF">
        <w:t xml:space="preserve">Así, si el número de espiras (vueltas) del secundario es 100 veces mayor que el del primario, al aplicar una tensión alterna de 230 </w:t>
      </w:r>
      <w:hyperlink r:id="rId56" w:tooltip="Voltio" w:history="1">
        <w:r w:rsidRPr="00C702EF">
          <w:rPr>
            <w:rStyle w:val="Hipervnculo"/>
            <w:color w:val="auto"/>
            <w:u w:val="none"/>
          </w:rPr>
          <w:t>voltios</w:t>
        </w:r>
      </w:hyperlink>
      <w:r w:rsidRPr="00C702EF">
        <w:t xml:space="preserve"> en el primario, se obtienen 23.000 voltios en el secundario (una relación 100 veces superior, como lo es la relación de espiras). A la relación entre el número de vueltas o espiras del primario y las del secundario se le llama </w:t>
      </w:r>
      <w:r w:rsidRPr="00C702EF">
        <w:rPr>
          <w:b/>
          <w:i/>
          <w:iCs/>
        </w:rPr>
        <w:t>relación de vueltas</w:t>
      </w:r>
      <w:r w:rsidRPr="00C702EF">
        <w:t xml:space="preserve"> del transformador o </w:t>
      </w:r>
      <w:r w:rsidRPr="00C702EF">
        <w:rPr>
          <w:b/>
          <w:i/>
          <w:iCs/>
        </w:rPr>
        <w:t>relación de transformación</w:t>
      </w:r>
      <w:r w:rsidRPr="00C702EF">
        <w:rPr>
          <w:b/>
        </w:rPr>
        <w:t>.</w:t>
      </w:r>
    </w:p>
    <w:p w:rsidR="00C4571E" w:rsidRPr="00C702EF" w:rsidRDefault="00C4571E" w:rsidP="00C4571E">
      <w:pPr>
        <w:pStyle w:val="NormalWeb"/>
      </w:pPr>
      <w:r w:rsidRPr="00C702EF">
        <w:t xml:space="preserve">Ahora bien, como la </w:t>
      </w:r>
      <w:hyperlink r:id="rId57" w:tooltip="Potencia eléctrica" w:history="1">
        <w:r w:rsidRPr="00C702EF">
          <w:rPr>
            <w:rStyle w:val="Hipervnculo"/>
            <w:color w:val="auto"/>
            <w:u w:val="none"/>
          </w:rPr>
          <w:t>potencia eléctrica</w:t>
        </w:r>
      </w:hyperlink>
      <w:r w:rsidRPr="00C702EF">
        <w:t xml:space="preserve"> aplicada en el primario, en caso de un transformador ideal, debe ser igual a la obtenida en el secundario:</w:t>
      </w:r>
    </w:p>
    <w:p w:rsidR="00C4571E" w:rsidRPr="00C702EF" w:rsidRDefault="00C4571E" w:rsidP="00C4571E">
      <w:pPr>
        <w:ind w:left="720"/>
      </w:pPr>
      <w:r w:rsidRPr="00C702EF">
        <w:rPr>
          <w:noProof/>
          <w:lang w:eastAsia="es-ES"/>
        </w:rPr>
        <w:drawing>
          <wp:inline distT="0" distB="0" distL="0" distR="0">
            <wp:extent cx="638175" cy="171450"/>
            <wp:effectExtent l="19050" t="0" r="9525" b="0"/>
            <wp:docPr id="6" name="Imagen 10" descr="P_1 = P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P_1 = P_2"/>
                    <pic:cNvPicPr>
                      <a:picLocks noChangeAspect="1" noChangeArrowheads="1"/>
                    </pic:cNvPicPr>
                  </pic:nvPicPr>
                  <pic:blipFill>
                    <a:blip r:embed="rId58" cstate="print"/>
                    <a:srcRect/>
                    <a:stretch>
                      <a:fillRect/>
                    </a:stretch>
                  </pic:blipFill>
                  <pic:spPr bwMode="auto">
                    <a:xfrm>
                      <a:off x="0" y="0"/>
                      <a:ext cx="638175" cy="171450"/>
                    </a:xfrm>
                    <a:prstGeom prst="rect">
                      <a:avLst/>
                    </a:prstGeom>
                    <a:noFill/>
                    <a:ln w="9525">
                      <a:noFill/>
                      <a:miter lim="800000"/>
                      <a:headEnd/>
                      <a:tailEnd/>
                    </a:ln>
                  </pic:spPr>
                </pic:pic>
              </a:graphicData>
            </a:graphic>
          </wp:inline>
        </w:drawing>
      </w:r>
    </w:p>
    <w:p w:rsidR="00C4571E" w:rsidRPr="00C702EF" w:rsidRDefault="00C4571E" w:rsidP="00C4571E">
      <w:pPr>
        <w:ind w:left="720"/>
      </w:pPr>
      <w:r w:rsidRPr="00C702EF">
        <w:rPr>
          <w:noProof/>
          <w:lang w:eastAsia="es-ES"/>
        </w:rPr>
        <w:drawing>
          <wp:inline distT="0" distB="0" distL="0" distR="0">
            <wp:extent cx="914400" cy="171450"/>
            <wp:effectExtent l="19050" t="0" r="0" b="0"/>
            <wp:docPr id="7" name="Imagen 11" descr="V_1 I_1 = V_2 I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descr="V_1 I_1 = V_2 I_2"/>
                    <pic:cNvPicPr>
                      <a:picLocks noChangeAspect="1" noChangeArrowheads="1"/>
                    </pic:cNvPicPr>
                  </pic:nvPicPr>
                  <pic:blipFill>
                    <a:blip r:embed="rId59" cstate="print"/>
                    <a:srcRect/>
                    <a:stretch>
                      <a:fillRect/>
                    </a:stretch>
                  </pic:blipFill>
                  <pic:spPr bwMode="auto">
                    <a:xfrm>
                      <a:off x="0" y="0"/>
                      <a:ext cx="914400" cy="171450"/>
                    </a:xfrm>
                    <a:prstGeom prst="rect">
                      <a:avLst/>
                    </a:prstGeom>
                    <a:noFill/>
                    <a:ln w="9525">
                      <a:noFill/>
                      <a:miter lim="800000"/>
                      <a:headEnd/>
                      <a:tailEnd/>
                    </a:ln>
                  </pic:spPr>
                </pic:pic>
              </a:graphicData>
            </a:graphic>
          </wp:inline>
        </w:drawing>
      </w:r>
    </w:p>
    <w:p w:rsidR="00C4571E" w:rsidRPr="00C702EF" w:rsidRDefault="00C4571E" w:rsidP="00C4571E">
      <w:pPr>
        <w:pStyle w:val="NormalWeb"/>
      </w:pPr>
      <w:r w:rsidRPr="00C702EF">
        <w:t xml:space="preserve">El producto de la diferencia de potencial por la intensidad (potencia) debe ser constante, con lo que en el caso del ejemplo, si la intensidad circulante por el primario es de 10 </w:t>
      </w:r>
      <w:hyperlink r:id="rId60" w:tooltip="Amperio" w:history="1">
        <w:r w:rsidRPr="00C702EF">
          <w:rPr>
            <w:rStyle w:val="Hipervnculo"/>
            <w:color w:val="auto"/>
            <w:u w:val="none"/>
          </w:rPr>
          <w:t>amperios</w:t>
        </w:r>
      </w:hyperlink>
      <w:r w:rsidRPr="00C702EF">
        <w:t>, la del secundario será de solo 0,1 amperios (una centésima parte).</w:t>
      </w:r>
    </w:p>
    <w:p w:rsidR="00C4571E" w:rsidRDefault="00C4571E" w:rsidP="00C4571E">
      <w:pPr>
        <w:spacing w:before="100" w:beforeAutospacing="1" w:after="100" w:afterAutospacing="1"/>
        <w:outlineLvl w:val="0"/>
        <w:rPr>
          <w:b/>
          <w:bCs/>
          <w:kern w:val="36"/>
          <w:sz w:val="36"/>
          <w:szCs w:val="36"/>
        </w:rPr>
      </w:pPr>
    </w:p>
    <w:p w:rsidR="00C4571E" w:rsidRDefault="00C4571E" w:rsidP="00C4571E">
      <w:pPr>
        <w:spacing w:before="100" w:beforeAutospacing="1" w:after="100" w:afterAutospacing="1"/>
        <w:outlineLvl w:val="0"/>
        <w:rPr>
          <w:b/>
          <w:bCs/>
          <w:kern w:val="36"/>
          <w:sz w:val="36"/>
          <w:szCs w:val="36"/>
        </w:rPr>
      </w:pPr>
      <w:r w:rsidRPr="008F15D8">
        <w:rPr>
          <w:b/>
          <w:bCs/>
          <w:kern w:val="36"/>
          <w:sz w:val="36"/>
          <w:szCs w:val="36"/>
        </w:rPr>
        <w:lastRenderedPageBreak/>
        <w:t>Motor eléctrico</w:t>
      </w:r>
    </w:p>
    <w:p w:rsidR="00C4571E" w:rsidRDefault="00C4571E" w:rsidP="00C4571E">
      <w:pPr>
        <w:spacing w:before="100" w:beforeAutospacing="1" w:after="100" w:afterAutospacing="1"/>
        <w:outlineLvl w:val="0"/>
        <w:rPr>
          <w:b/>
          <w:bCs/>
          <w:kern w:val="36"/>
          <w:sz w:val="36"/>
          <w:szCs w:val="36"/>
        </w:rPr>
      </w:pPr>
      <w:r>
        <w:rPr>
          <w:rFonts w:ascii="Georgia" w:hAnsi="Georgia" w:cs="Arial"/>
          <w:noProof/>
          <w:color w:val="445555"/>
          <w:sz w:val="21"/>
          <w:szCs w:val="21"/>
          <w:lang w:eastAsia="es-ES"/>
        </w:rPr>
        <w:drawing>
          <wp:inline distT="0" distB="0" distL="0" distR="0">
            <wp:extent cx="6267450" cy="5124450"/>
            <wp:effectExtent l="19050" t="0" r="0" b="0"/>
            <wp:docPr id="8" name="Imagen 15"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descr="Monografias.com"/>
                    <pic:cNvPicPr>
                      <a:picLocks noChangeAspect="1" noChangeArrowheads="1"/>
                    </pic:cNvPicPr>
                  </pic:nvPicPr>
                  <pic:blipFill>
                    <a:blip r:embed="rId61" cstate="print"/>
                    <a:srcRect/>
                    <a:stretch>
                      <a:fillRect/>
                    </a:stretch>
                  </pic:blipFill>
                  <pic:spPr bwMode="auto">
                    <a:xfrm>
                      <a:off x="0" y="0"/>
                      <a:ext cx="6267450" cy="5124450"/>
                    </a:xfrm>
                    <a:prstGeom prst="rect">
                      <a:avLst/>
                    </a:prstGeom>
                    <a:noFill/>
                    <a:ln w="9525">
                      <a:noFill/>
                      <a:miter lim="800000"/>
                      <a:headEnd/>
                      <a:tailEnd/>
                    </a:ln>
                  </pic:spPr>
                </pic:pic>
              </a:graphicData>
            </a:graphic>
          </wp:inline>
        </w:drawing>
      </w:r>
    </w:p>
    <w:p w:rsidR="00C4571E" w:rsidRDefault="00C4571E" w:rsidP="00C4571E">
      <w:pPr>
        <w:spacing w:before="100" w:beforeAutospacing="1" w:after="100" w:afterAutospacing="1"/>
        <w:outlineLvl w:val="0"/>
        <w:rPr>
          <w:b/>
          <w:bCs/>
          <w:kern w:val="36"/>
          <w:sz w:val="36"/>
          <w:szCs w:val="36"/>
        </w:rPr>
      </w:pPr>
    </w:p>
    <w:p w:rsidR="00C4571E" w:rsidRDefault="00C4571E" w:rsidP="00C4571E">
      <w:pPr>
        <w:spacing w:before="100" w:beforeAutospacing="1" w:after="100" w:afterAutospacing="1"/>
        <w:outlineLvl w:val="0"/>
        <w:rPr>
          <w:b/>
          <w:bCs/>
          <w:kern w:val="36"/>
          <w:sz w:val="36"/>
          <w:szCs w:val="36"/>
        </w:rPr>
      </w:pPr>
    </w:p>
    <w:p w:rsidR="00C4571E" w:rsidRDefault="00C4571E" w:rsidP="00C4571E">
      <w:pPr>
        <w:spacing w:before="100" w:beforeAutospacing="1" w:after="100" w:afterAutospacing="1"/>
        <w:outlineLvl w:val="0"/>
        <w:rPr>
          <w:b/>
          <w:bCs/>
          <w:kern w:val="36"/>
          <w:sz w:val="36"/>
          <w:szCs w:val="36"/>
        </w:rPr>
      </w:pPr>
    </w:p>
    <w:p w:rsidR="00C4571E" w:rsidRDefault="00C4571E" w:rsidP="00C4571E">
      <w:pPr>
        <w:spacing w:before="100" w:beforeAutospacing="1" w:after="100" w:afterAutospacing="1"/>
        <w:outlineLvl w:val="0"/>
        <w:rPr>
          <w:b/>
          <w:bCs/>
          <w:kern w:val="36"/>
          <w:sz w:val="36"/>
          <w:szCs w:val="36"/>
        </w:rPr>
      </w:pPr>
    </w:p>
    <w:p w:rsidR="00C4571E" w:rsidRDefault="00C4571E" w:rsidP="00C4571E">
      <w:pPr>
        <w:spacing w:before="100" w:beforeAutospacing="1" w:after="100" w:afterAutospacing="1"/>
        <w:outlineLvl w:val="0"/>
        <w:rPr>
          <w:b/>
          <w:bCs/>
          <w:kern w:val="36"/>
          <w:sz w:val="36"/>
          <w:szCs w:val="36"/>
        </w:rPr>
      </w:pPr>
    </w:p>
    <w:p w:rsidR="00C4571E" w:rsidRDefault="00C4571E" w:rsidP="00C4571E">
      <w:pPr>
        <w:spacing w:before="100" w:beforeAutospacing="1" w:after="100" w:afterAutospacing="1"/>
        <w:outlineLvl w:val="0"/>
        <w:rPr>
          <w:b/>
          <w:bCs/>
          <w:kern w:val="36"/>
          <w:sz w:val="36"/>
          <w:szCs w:val="36"/>
        </w:rPr>
      </w:pPr>
    </w:p>
    <w:p w:rsidR="00C4571E" w:rsidRDefault="00C4571E" w:rsidP="00C4571E">
      <w:pPr>
        <w:spacing w:before="100" w:beforeAutospacing="1" w:after="100" w:afterAutospacing="1"/>
        <w:outlineLvl w:val="0"/>
        <w:rPr>
          <w:b/>
          <w:bCs/>
          <w:kern w:val="36"/>
          <w:sz w:val="36"/>
          <w:szCs w:val="36"/>
        </w:rPr>
      </w:pPr>
    </w:p>
    <w:p w:rsidR="00C4571E" w:rsidRDefault="00C4571E" w:rsidP="00C4571E">
      <w:pPr>
        <w:spacing w:before="100" w:beforeAutospacing="1" w:after="100" w:afterAutospacing="1"/>
        <w:outlineLvl w:val="0"/>
        <w:rPr>
          <w:b/>
          <w:bCs/>
          <w:kern w:val="36"/>
          <w:sz w:val="36"/>
          <w:szCs w:val="36"/>
        </w:rPr>
      </w:pPr>
    </w:p>
    <w:p w:rsidR="00C4571E" w:rsidRPr="008F15D8" w:rsidRDefault="00C4571E" w:rsidP="00C4571E">
      <w:r>
        <w:rPr>
          <w:noProof/>
          <w:lang w:eastAsia="es-ES"/>
        </w:rPr>
        <w:lastRenderedPageBreak/>
        <w:drawing>
          <wp:inline distT="0" distB="0" distL="0" distR="0">
            <wp:extent cx="2095500" cy="1581150"/>
            <wp:effectExtent l="19050" t="0" r="0" b="0"/>
            <wp:docPr id="3" name="Imagen 3" descr="http://upload.wikimedia.org/wikipedia/commons/thumb/a/a9/Rotterdam_Ahoy_Europort_2011_%2814%29.JPG/220px-Rotterdam_Ahoy_Europort_2011_%2814%29.JPG">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upload.wikimedia.org/wikipedia/commons/thumb/a/a9/Rotterdam_Ahoy_Europort_2011_%2814%29.JPG/220px-Rotterdam_Ahoy_Europort_2011_%2814%29.JPG"/>
                    <pic:cNvPicPr>
                      <a:picLocks noChangeAspect="1" noChangeArrowheads="1"/>
                    </pic:cNvPicPr>
                  </pic:nvPicPr>
                  <pic:blipFill>
                    <a:blip r:embed="rId63" cstate="print"/>
                    <a:srcRect/>
                    <a:stretch>
                      <a:fillRect/>
                    </a:stretch>
                  </pic:blipFill>
                  <pic:spPr bwMode="auto">
                    <a:xfrm>
                      <a:off x="0" y="0"/>
                      <a:ext cx="2095500" cy="1581150"/>
                    </a:xfrm>
                    <a:prstGeom prst="rect">
                      <a:avLst/>
                    </a:prstGeom>
                    <a:noFill/>
                    <a:ln w="9525">
                      <a:noFill/>
                      <a:miter lim="800000"/>
                      <a:headEnd/>
                      <a:tailEnd/>
                    </a:ln>
                  </pic:spPr>
                </pic:pic>
              </a:graphicData>
            </a:graphic>
          </wp:inline>
        </w:drawing>
      </w:r>
    </w:p>
    <w:p w:rsidR="00C4571E" w:rsidRPr="008F15D8" w:rsidRDefault="00C4571E" w:rsidP="00C4571E"/>
    <w:p w:rsidR="00C4571E" w:rsidRPr="008F15D8" w:rsidRDefault="00C4571E" w:rsidP="00C4571E">
      <w:r w:rsidRPr="008F15D8">
        <w:t>Rotor, estator y ventilador de un motor eléctrico.</w:t>
      </w:r>
    </w:p>
    <w:p w:rsidR="00C4571E" w:rsidRPr="008F15D8" w:rsidRDefault="00C4571E" w:rsidP="00C4571E">
      <w:pPr>
        <w:spacing w:before="100" w:beforeAutospacing="1" w:after="100" w:afterAutospacing="1"/>
      </w:pPr>
      <w:r w:rsidRPr="008F15D8">
        <w:t xml:space="preserve">El </w:t>
      </w:r>
      <w:r w:rsidRPr="008F15D8">
        <w:rPr>
          <w:b/>
          <w:bCs/>
        </w:rPr>
        <w:t>motor eléctrico</w:t>
      </w:r>
      <w:r w:rsidRPr="008F15D8">
        <w:t xml:space="preserve"> es un dispositivo que transforma la energía eléctrica en energía mecánica por medio de la acción de los campos magnéticos generados en sus bobinas. Son máquinas eléctricas rotatorias compuestas por un estator y un rotor.</w:t>
      </w:r>
    </w:p>
    <w:p w:rsidR="00C4571E" w:rsidRPr="008F15D8" w:rsidRDefault="00C4571E" w:rsidP="00C4571E">
      <w:pPr>
        <w:spacing w:before="100" w:beforeAutospacing="1" w:after="100" w:afterAutospacing="1"/>
      </w:pPr>
      <w:r w:rsidRPr="008F15D8">
        <w:t xml:space="preserve">Algunos de los motores eléctricos son reversibles, ya que pueden transformar energía mecánica en energía eléctrica funcionando como </w:t>
      </w:r>
      <w:hyperlink r:id="rId64" w:tooltip="Generador eléctrico" w:history="1">
        <w:r w:rsidRPr="008F15D8">
          <w:t>generadores</w:t>
        </w:r>
      </w:hyperlink>
      <w:r w:rsidRPr="008F15D8">
        <w:t xml:space="preserve"> o dinamo. Los motores eléctricos de tracción usados en locomotoras o en automóviles híbridos realizan a menudo ambas tareas, si se los equipa adecuadamente o con </w:t>
      </w:r>
      <w:hyperlink r:id="rId65" w:tooltip="Freno regenerativo" w:history="1">
        <w:r w:rsidRPr="008F15D8">
          <w:t>frenos regenerativos</w:t>
        </w:r>
      </w:hyperlink>
      <w:r w:rsidRPr="008F15D8">
        <w:t>.</w:t>
      </w:r>
    </w:p>
    <w:p w:rsidR="00C4571E" w:rsidRDefault="00C4571E" w:rsidP="00C4571E">
      <w:pPr>
        <w:spacing w:before="100" w:beforeAutospacing="1" w:after="100" w:afterAutospacing="1"/>
      </w:pPr>
      <w:r w:rsidRPr="008F15D8">
        <w:t>Son utilizados en infinidad de sectores; instalaciones industriales, comerciales, particulares; como ventiladores,</w:t>
      </w:r>
      <w:r>
        <w:t xml:space="preserve"> accionamientos de portones;</w:t>
      </w:r>
      <w:r w:rsidRPr="008F15D8">
        <w:t xml:space="preserve"> bombas, máquinas herramientas, aparatos electrodomésticos, herramientas eléctricas y </w:t>
      </w:r>
      <w:hyperlink r:id="rId66" w:tooltip="Unidades de disco" w:history="1">
        <w:r w:rsidRPr="008F15D8">
          <w:t>unidades de disco</w:t>
        </w:r>
      </w:hyperlink>
      <w:r w:rsidRPr="008F15D8">
        <w:t xml:space="preserve">. Los motores eléctricos pueden ser impulsados por fuentes de </w:t>
      </w:r>
      <w:hyperlink r:id="rId67" w:tooltip="Corriente continua" w:history="1">
        <w:r w:rsidRPr="008F15D8">
          <w:t>corriente continua</w:t>
        </w:r>
      </w:hyperlink>
      <w:r w:rsidRPr="008F15D8">
        <w:t xml:space="preserve"> (DC), tal como </w:t>
      </w:r>
      <w:hyperlink r:id="rId68" w:tooltip="Baterías de ion de litio" w:history="1">
        <w:r w:rsidRPr="008F15D8">
          <w:t>baterías</w:t>
        </w:r>
      </w:hyperlink>
      <w:r w:rsidRPr="008F15D8">
        <w:t xml:space="preserve"> de </w:t>
      </w:r>
      <w:hyperlink r:id="rId69" w:tooltip="Automóviles" w:history="1">
        <w:r w:rsidRPr="008F15D8">
          <w:t>automóviles</w:t>
        </w:r>
      </w:hyperlink>
      <w:r w:rsidRPr="008F15D8">
        <w:t xml:space="preserve"> o rectificadores de corriente, y por fuentes de </w:t>
      </w:r>
      <w:hyperlink r:id="rId70" w:tooltip="Corriente alterna" w:history="1">
        <w:r w:rsidRPr="008F15D8">
          <w:t>corriente alterna</w:t>
        </w:r>
      </w:hyperlink>
      <w:r w:rsidRPr="008F15D8">
        <w:t xml:space="preserve"> (AC) bien sea directamente de la red eléctrica bifásica o trifásica. Los pequeños motores se pueden encontrar hasta en relojes eléctricos. Los motores de uso general con dimensiones y características más estandarizadas proporcionan la potencia adecuada al uso industrial. Los motores eléctricos más grandes se usan para propulsión de trenes, compresores y aplicaciones de bombeo con potencias que alcanzan 100 megavatios. Estos motores pueden ser clasificados por el tipo de fuente de </w:t>
      </w:r>
      <w:hyperlink r:id="rId71" w:tooltip="Energía eléctrica" w:history="1">
        <w:r w:rsidRPr="008F15D8">
          <w:t>energía eléctrica</w:t>
        </w:r>
      </w:hyperlink>
      <w:r w:rsidRPr="008F15D8">
        <w:t>, construcción interna, aplicación, tipo de salida de movimiento, etcétera.</w:t>
      </w:r>
    </w:p>
    <w:p w:rsidR="00C4571E" w:rsidRPr="00C735DA" w:rsidRDefault="00C4571E" w:rsidP="00C4571E">
      <w:pPr>
        <w:spacing w:before="100" w:beforeAutospacing="1" w:after="100" w:afterAutospacing="1"/>
        <w:outlineLvl w:val="0"/>
        <w:rPr>
          <w:b/>
          <w:bCs/>
          <w:kern w:val="36"/>
          <w:sz w:val="32"/>
          <w:szCs w:val="32"/>
        </w:rPr>
      </w:pPr>
      <w:r w:rsidRPr="00C735DA">
        <w:rPr>
          <w:b/>
          <w:bCs/>
          <w:kern w:val="36"/>
          <w:sz w:val="32"/>
          <w:szCs w:val="32"/>
        </w:rPr>
        <w:t>Motor asíncrono</w:t>
      </w:r>
    </w:p>
    <w:p w:rsidR="00C4571E" w:rsidRPr="00C735DA" w:rsidRDefault="00C4571E" w:rsidP="00C4571E">
      <w:pPr>
        <w:spacing w:before="100" w:beforeAutospacing="1" w:after="100" w:afterAutospacing="1"/>
      </w:pPr>
      <w:r w:rsidRPr="00C735DA">
        <w:t xml:space="preserve">Los </w:t>
      </w:r>
      <w:r w:rsidRPr="00C735DA">
        <w:rPr>
          <w:b/>
          <w:bCs/>
        </w:rPr>
        <w:t>motores asíncronos</w:t>
      </w:r>
      <w:r w:rsidRPr="00C735DA">
        <w:t xml:space="preserve"> o </w:t>
      </w:r>
      <w:r w:rsidRPr="00C735DA">
        <w:rPr>
          <w:b/>
          <w:bCs/>
        </w:rPr>
        <w:t>de inducción</w:t>
      </w:r>
      <w:r w:rsidRPr="00C735DA">
        <w:t xml:space="preserve"> son un tipo de </w:t>
      </w:r>
      <w:hyperlink r:id="rId72" w:tooltip="Motor de corriente alterna" w:history="1">
        <w:r w:rsidRPr="00C735DA">
          <w:t>motor de corriente alterna</w:t>
        </w:r>
      </w:hyperlink>
      <w:r w:rsidRPr="00C735DA">
        <w:t xml:space="preserve">. </w:t>
      </w:r>
    </w:p>
    <w:p w:rsidR="00C4571E" w:rsidRPr="00C735DA" w:rsidRDefault="00C4571E" w:rsidP="00C4571E">
      <w:pPr>
        <w:spacing w:before="100" w:beforeAutospacing="1" w:after="100" w:afterAutospacing="1"/>
      </w:pPr>
      <w:r w:rsidRPr="00C735DA">
        <w:t xml:space="preserve">El motor asíncrono trifásico está formado por un </w:t>
      </w:r>
      <w:hyperlink r:id="rId73" w:tooltip="Rotor (máquina eléctrica)" w:history="1">
        <w:r w:rsidRPr="00C735DA">
          <w:t>rotor</w:t>
        </w:r>
      </w:hyperlink>
      <w:r w:rsidRPr="00C735DA">
        <w:t xml:space="preserve">, que puede ser de dos tipos: a) de jaula de ardilla; b) bobinado, y un </w:t>
      </w:r>
      <w:hyperlink r:id="rId74" w:tooltip="Estátor" w:history="1">
        <w:r w:rsidRPr="00C735DA">
          <w:t>estator</w:t>
        </w:r>
      </w:hyperlink>
      <w:r w:rsidRPr="00C735DA">
        <w:t xml:space="preserve">, en el que se encuentran las </w:t>
      </w:r>
      <w:hyperlink r:id="rId75" w:tooltip="Bobina" w:history="1">
        <w:r w:rsidRPr="00C735DA">
          <w:t>bobinas</w:t>
        </w:r>
      </w:hyperlink>
      <w:r w:rsidRPr="00C735DA">
        <w:t xml:space="preserve"> inductoras. Estas bobinas son trifásicas y están desfasadas entre sí 120º en el espacio. Según el </w:t>
      </w:r>
      <w:r w:rsidRPr="00C735DA">
        <w:rPr>
          <w:i/>
          <w:iCs/>
        </w:rPr>
        <w:t xml:space="preserve">Teorema de </w:t>
      </w:r>
      <w:proofErr w:type="spellStart"/>
      <w:r w:rsidRPr="00C735DA">
        <w:rPr>
          <w:i/>
          <w:iCs/>
        </w:rPr>
        <w:t>Ferraris</w:t>
      </w:r>
      <w:proofErr w:type="spellEnd"/>
      <w:r w:rsidRPr="00C735DA">
        <w:t xml:space="preserve">, cuando por estas bobinas circula un sistema de corrientes trifásicas equilibradas, cuyo desfase en el tiempo es también de 120º, se induce un </w:t>
      </w:r>
      <w:hyperlink r:id="rId76" w:tooltip="Campo magnético" w:history="1">
        <w:r w:rsidRPr="00C735DA">
          <w:t>campo magnético</w:t>
        </w:r>
      </w:hyperlink>
      <w:r w:rsidRPr="00C735DA">
        <w:t xml:space="preserve"> giratorio que envuelve al rotor. Este campo magnético variable va a inducir una </w:t>
      </w:r>
      <w:hyperlink r:id="rId77" w:tooltip="Tensión eléctrica" w:history="1">
        <w:r w:rsidRPr="00C735DA">
          <w:t>tensión</w:t>
        </w:r>
      </w:hyperlink>
      <w:r w:rsidRPr="00C735DA">
        <w:t xml:space="preserve"> en el rotor según la </w:t>
      </w:r>
      <w:hyperlink r:id="rId78" w:tooltip="Ley de inducción de Faraday" w:history="1">
        <w:r w:rsidRPr="00C735DA">
          <w:t>Ley</w:t>
        </w:r>
      </w:hyperlink>
      <w:r w:rsidRPr="00C735DA">
        <w:t xml:space="preserve"> de inducción de Faraday: La diferencia entre el </w:t>
      </w:r>
      <w:hyperlink r:id="rId79" w:tooltip="Motor a inducción (aún no redactado)" w:history="1">
        <w:r w:rsidRPr="00C735DA">
          <w:t>motor a inducción</w:t>
        </w:r>
      </w:hyperlink>
      <w:r w:rsidRPr="00C735DA">
        <w:t xml:space="preserve"> y el motor universal es que en el motor a inducción el devanado del rotor no está conectado al circuito de excitación del motor sino que está eléctricamente aislado. Tiene barras de conducción en todo su largo, incrustadas en ranuras a distancias uniformes alrededor de la periferia. Las barras están conectadas con </w:t>
      </w:r>
      <w:proofErr w:type="gramStart"/>
      <w:r w:rsidRPr="00C735DA">
        <w:t>anillos(</w:t>
      </w:r>
      <w:proofErr w:type="gramEnd"/>
      <w:r w:rsidRPr="00C735DA">
        <w:t xml:space="preserve">en cortocircuito como dicen los electricistas) a cada extremidad del rotor. Están soldadas a las extremidades de las barras. Este ensamblado se parece a las pequeñas jaulas rotativas para ejercitar a mascotas como </w:t>
      </w:r>
      <w:proofErr w:type="spellStart"/>
      <w:r w:rsidRPr="00C735DA">
        <w:t>hamsters</w:t>
      </w:r>
      <w:proofErr w:type="spellEnd"/>
      <w:r w:rsidRPr="00C735DA">
        <w:t xml:space="preserve"> y por eso a veces se llama "</w:t>
      </w:r>
      <w:r w:rsidRPr="00C735DA">
        <w:rPr>
          <w:b/>
        </w:rPr>
        <w:t>jaula de ardillas</w:t>
      </w:r>
      <w:r w:rsidRPr="00C735DA">
        <w:t xml:space="preserve">", y los motores de inducción se llaman </w:t>
      </w:r>
      <w:r w:rsidRPr="00C735DA">
        <w:rPr>
          <w:b/>
        </w:rPr>
        <w:t>motores de jaula de ardilla.</w:t>
      </w:r>
    </w:p>
    <w:p w:rsidR="00C4571E" w:rsidRPr="00B67389" w:rsidRDefault="00C4571E" w:rsidP="00C4571E">
      <w:pPr>
        <w:pStyle w:val="Ttulo2"/>
        <w:rPr>
          <w:color w:val="auto"/>
        </w:rPr>
      </w:pPr>
      <w:r w:rsidRPr="00B67389">
        <w:rPr>
          <w:rStyle w:val="mw-headline"/>
          <w:color w:val="auto"/>
        </w:rPr>
        <w:lastRenderedPageBreak/>
        <w:t>Constitución del motor asíncrono</w:t>
      </w:r>
    </w:p>
    <w:p w:rsidR="00C4571E" w:rsidRPr="00B67389" w:rsidRDefault="00C4571E" w:rsidP="00C4571E">
      <w:pPr>
        <w:pStyle w:val="NormalWeb"/>
      </w:pPr>
      <w:r w:rsidRPr="00B67389">
        <w:t>La parte fija del circuito magnético (</w:t>
      </w:r>
      <w:proofErr w:type="spellStart"/>
      <w:r w:rsidRPr="00B67389">
        <w:t>estátor</w:t>
      </w:r>
      <w:proofErr w:type="spellEnd"/>
      <w:r w:rsidRPr="00B67389">
        <w:t xml:space="preserve">) es un anillo cilíndrico de </w:t>
      </w:r>
      <w:hyperlink r:id="rId80" w:tooltip="Acero magnético" w:history="1">
        <w:r w:rsidRPr="008C435B">
          <w:rPr>
            <w:rStyle w:val="Hipervnculo"/>
            <w:b/>
            <w:color w:val="000000"/>
          </w:rPr>
          <w:t>chapa magnética</w:t>
        </w:r>
      </w:hyperlink>
      <w:r w:rsidRPr="00B67389">
        <w:t xml:space="preserve"> ajustado a la carcasa que lo envuelve. La carcasa tiene una función puramente protectora. En la parte interior del estator van dispuestos unas ranuras donde se coloca el bobinado (correspondiente).</w:t>
      </w:r>
    </w:p>
    <w:p w:rsidR="00C4571E" w:rsidRPr="00B67389" w:rsidRDefault="00C4571E" w:rsidP="00C4571E">
      <w:pPr>
        <w:pStyle w:val="NormalWeb"/>
      </w:pPr>
      <w:r w:rsidRPr="00B67389">
        <w:t>En el interior del estator va colocado el rotor, que es un cilindro de chapa magnética fijado al eje. En su periferia van dispuestas unas ranuras en las que se coloca el bobinado correspondiente.</w:t>
      </w:r>
    </w:p>
    <w:p w:rsidR="00C4571E" w:rsidRPr="00B67389" w:rsidRDefault="00C4571E" w:rsidP="00C4571E">
      <w:pPr>
        <w:pStyle w:val="NormalWeb"/>
      </w:pPr>
      <w:r w:rsidRPr="00B67389">
        <w:t>El entrehierro de estos motores es constante en toda su circunferencia y su valor debe ser el mínimo posible</w:t>
      </w:r>
    </w:p>
    <w:p w:rsidR="00C4571E" w:rsidRPr="00B67389" w:rsidRDefault="00C4571E" w:rsidP="00C4571E">
      <w:pPr>
        <w:pStyle w:val="NormalWeb"/>
      </w:pPr>
      <w:r w:rsidRPr="00B67389">
        <w:rPr>
          <w:b/>
          <w:bCs/>
        </w:rPr>
        <w:t>Circuitos eléctricos</w:t>
      </w:r>
    </w:p>
    <w:p w:rsidR="00C4571E" w:rsidRPr="00B67389" w:rsidRDefault="00C4571E" w:rsidP="00C4571E">
      <w:pPr>
        <w:pStyle w:val="NormalWeb"/>
      </w:pPr>
      <w:r w:rsidRPr="00B67389">
        <w:t xml:space="preserve">Los dos circuitos eléctricos van situados uno en las ranuras del </w:t>
      </w:r>
      <w:proofErr w:type="spellStart"/>
      <w:r w:rsidRPr="00B67389">
        <w:t>estátor</w:t>
      </w:r>
      <w:proofErr w:type="spellEnd"/>
      <w:r w:rsidRPr="00B67389">
        <w:t xml:space="preserve"> (primario) y otro en las del rotor (secundario), que está cortocircuitado. El rotor en cortocircuito puede estar formado por bobinas que se cortocircuitan en el exterior de la maquina directamente o mediante reóstatos; o bien, puede estar formado por barras de cobre colocadas en las ranuras, que han de ser cuidadosamente soldadas a dos anillos del mismo material, llamados anillos de cortocircuito. Este conjunto de barras y anillos forma el motor jaula de ardilla.</w:t>
      </w:r>
    </w:p>
    <w:p w:rsidR="00C4571E" w:rsidRPr="00B67389" w:rsidRDefault="00C4571E" w:rsidP="00C4571E">
      <w:pPr>
        <w:pStyle w:val="NormalWeb"/>
      </w:pPr>
      <w:r w:rsidRPr="00B67389">
        <w:t xml:space="preserve">También existen </w:t>
      </w:r>
      <w:r w:rsidRPr="00DF3C55">
        <w:rPr>
          <w:b/>
          <w:iCs/>
        </w:rPr>
        <w:t>motores asíncronos monofásicos</w:t>
      </w:r>
      <w:r w:rsidRPr="00B67389">
        <w:t xml:space="preserve">, en los cuales el estator tiene un devanado monofásico y el rotor es de jaula de ardilla. Son motores de pequeña potencia y en ellos, en virtud del </w:t>
      </w:r>
      <w:r w:rsidRPr="00DF3C55">
        <w:rPr>
          <w:b/>
          <w:iCs/>
        </w:rPr>
        <w:t xml:space="preserve">Teorema de </w:t>
      </w:r>
      <w:proofErr w:type="spellStart"/>
      <w:r w:rsidRPr="00DF3C55">
        <w:rPr>
          <w:b/>
          <w:iCs/>
        </w:rPr>
        <w:t>Leblanc</w:t>
      </w:r>
      <w:proofErr w:type="spellEnd"/>
      <w:r w:rsidRPr="00B67389">
        <w:t xml:space="preserve">, el campo magnético es igual a la suma de dos campos giratorios iguales que rotan en sentidos opuestos. Estos motores monofásicos no arrancan por si solos, por lo cual se debe disponer algún medio auxiliar para el arranque (fase </w:t>
      </w:r>
      <w:proofErr w:type="gramStart"/>
      <w:r w:rsidRPr="00B67389">
        <w:t>partida :</w:t>
      </w:r>
      <w:proofErr w:type="gramEnd"/>
      <w:r>
        <w:t xml:space="preserve"> </w:t>
      </w:r>
      <w:r w:rsidRPr="00B67389">
        <w:t>resistencia o condensador, polo blindado).</w:t>
      </w:r>
    </w:p>
    <w:p w:rsidR="00C4571E" w:rsidRPr="00B67389" w:rsidRDefault="00C4571E" w:rsidP="00C4571E">
      <w:pPr>
        <w:pStyle w:val="Ttulo2"/>
        <w:rPr>
          <w:color w:val="auto"/>
        </w:rPr>
      </w:pPr>
      <w:r w:rsidRPr="00B67389">
        <w:rPr>
          <w:rStyle w:val="mw-headline"/>
          <w:color w:val="auto"/>
        </w:rPr>
        <w:t>Conceptos básicos de los motores de inducción</w:t>
      </w:r>
    </w:p>
    <w:p w:rsidR="00C4571E" w:rsidRPr="00B67389" w:rsidRDefault="00C4571E" w:rsidP="00C4571E">
      <w:pPr>
        <w:pStyle w:val="NormalWeb"/>
      </w:pPr>
      <w:r>
        <w:rPr>
          <w:noProof/>
        </w:rPr>
        <w:drawing>
          <wp:anchor distT="0" distB="0" distL="114300" distR="114300" simplePos="0" relativeHeight="251662336" behindDoc="0" locked="0" layoutInCell="1" allowOverlap="1">
            <wp:simplePos x="0" y="0"/>
            <wp:positionH relativeFrom="column">
              <wp:posOffset>4930140</wp:posOffset>
            </wp:positionH>
            <wp:positionV relativeFrom="paragraph">
              <wp:posOffset>193040</wp:posOffset>
            </wp:positionV>
            <wp:extent cx="1266825" cy="548005"/>
            <wp:effectExtent l="19050" t="0" r="9525" b="0"/>
            <wp:wrapSquare wrapText="bothSides"/>
            <wp:docPr id="26" name="Imagen 21" descr="n_{{sinc}}={60f_{e} \over 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descr="n_{{sinc}}={60f_{e} \over p}"/>
                    <pic:cNvPicPr>
                      <a:picLocks noChangeAspect="1" noChangeArrowheads="1"/>
                    </pic:cNvPicPr>
                  </pic:nvPicPr>
                  <pic:blipFill>
                    <a:blip r:embed="rId81" cstate="print"/>
                    <a:srcRect/>
                    <a:stretch>
                      <a:fillRect/>
                    </a:stretch>
                  </pic:blipFill>
                  <pic:spPr bwMode="auto">
                    <a:xfrm>
                      <a:off x="0" y="0"/>
                      <a:ext cx="1266825" cy="548005"/>
                    </a:xfrm>
                    <a:prstGeom prst="rect">
                      <a:avLst/>
                    </a:prstGeom>
                    <a:noFill/>
                    <a:ln w="9525">
                      <a:noFill/>
                      <a:miter lim="800000"/>
                      <a:headEnd/>
                      <a:tailEnd/>
                    </a:ln>
                  </pic:spPr>
                </pic:pic>
              </a:graphicData>
            </a:graphic>
          </wp:anchor>
        </w:drawing>
      </w:r>
      <w:r w:rsidRPr="00B67389">
        <w:t xml:space="preserve">La velocidad de rotación del campo magnético o </w:t>
      </w:r>
      <w:r w:rsidRPr="00B67389">
        <w:rPr>
          <w:i/>
          <w:iCs/>
        </w:rPr>
        <w:t>velocidad de sincronismo</w:t>
      </w:r>
      <w:r w:rsidRPr="00B67389">
        <w:t xml:space="preserve"> está dada por:</w:t>
      </w:r>
    </w:p>
    <w:p w:rsidR="00C4571E" w:rsidRPr="00B67389" w:rsidRDefault="00C4571E" w:rsidP="00C4571E">
      <w:pPr>
        <w:pStyle w:val="NormalWeb"/>
      </w:pPr>
      <w:r w:rsidRPr="00B67389">
        <w:t xml:space="preserve">Donde </w:t>
      </w:r>
      <w:r>
        <w:rPr>
          <w:noProof/>
        </w:rPr>
        <w:drawing>
          <wp:inline distT="0" distB="0" distL="0" distR="0">
            <wp:extent cx="152400" cy="171450"/>
            <wp:effectExtent l="19050" t="0" r="0" b="0"/>
            <wp:docPr id="10" name="Imagen 22" descr="f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descr="f_{e}"/>
                    <pic:cNvPicPr>
                      <a:picLocks noChangeAspect="1" noChangeArrowheads="1"/>
                    </pic:cNvPicPr>
                  </pic:nvPicPr>
                  <pic:blipFill>
                    <a:blip r:embed="rId82" cstate="print"/>
                    <a:srcRect/>
                    <a:stretch>
                      <a:fillRect/>
                    </a:stretch>
                  </pic:blipFill>
                  <pic:spPr bwMode="auto">
                    <a:xfrm>
                      <a:off x="0" y="0"/>
                      <a:ext cx="152400" cy="171450"/>
                    </a:xfrm>
                    <a:prstGeom prst="rect">
                      <a:avLst/>
                    </a:prstGeom>
                    <a:noFill/>
                    <a:ln w="9525">
                      <a:noFill/>
                      <a:miter lim="800000"/>
                      <a:headEnd/>
                      <a:tailEnd/>
                    </a:ln>
                  </pic:spPr>
                </pic:pic>
              </a:graphicData>
            </a:graphic>
          </wp:inline>
        </w:drawing>
      </w:r>
      <w:r w:rsidRPr="00B67389">
        <w:t xml:space="preserve">es la </w:t>
      </w:r>
      <w:hyperlink r:id="rId83" w:tooltip="Frecuencia" w:history="1">
        <w:r w:rsidRPr="00053845">
          <w:rPr>
            <w:rStyle w:val="Hipervnculo"/>
            <w:b/>
            <w:color w:val="000000"/>
          </w:rPr>
          <w:t>frecuencia</w:t>
        </w:r>
      </w:hyperlink>
      <w:r w:rsidRPr="00B67389">
        <w:t xml:space="preserve"> del sistema, en Hz, y </w:t>
      </w:r>
      <w:r>
        <w:rPr>
          <w:noProof/>
        </w:rPr>
        <w:drawing>
          <wp:inline distT="0" distB="0" distL="0" distR="0">
            <wp:extent cx="104775" cy="123825"/>
            <wp:effectExtent l="19050" t="0" r="9525" b="0"/>
            <wp:docPr id="2" name="Imagen 23"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3" descr="p"/>
                    <pic:cNvPicPr>
                      <a:picLocks noChangeAspect="1" noChangeArrowheads="1"/>
                    </pic:cNvPicPr>
                  </pic:nvPicPr>
                  <pic:blipFill>
                    <a:blip r:embed="rId84" cstate="print"/>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Pr="00B67389">
        <w:t>es el número de par de polos en la máquina. Estando así la velocidad dada en revoluciones por minuto (rpm).</w:t>
      </w:r>
    </w:p>
    <w:p w:rsidR="00C4571E" w:rsidRPr="004E710E" w:rsidRDefault="00C4571E" w:rsidP="00C4571E">
      <w:pPr>
        <w:pStyle w:val="Ttulo3"/>
      </w:pPr>
      <w:r w:rsidRPr="004E710E">
        <w:rPr>
          <w:rStyle w:val="mw-headline"/>
          <w:rFonts w:eastAsia="Calibri"/>
        </w:rPr>
        <w:t>Motores de jaula de ardilla</w:t>
      </w:r>
      <w:r>
        <w:rPr>
          <w:rStyle w:val="mw-headline"/>
          <w:rFonts w:eastAsia="Calibri"/>
        </w:rPr>
        <w:t xml:space="preserve"> monofásicos</w:t>
      </w:r>
    </w:p>
    <w:p w:rsidR="00C4571E" w:rsidRPr="004E710E" w:rsidRDefault="00C4571E" w:rsidP="00C4571E">
      <w:pPr>
        <w:pStyle w:val="NormalWeb"/>
      </w:pPr>
      <w:r w:rsidRPr="004E710E">
        <w:t>La mayor parte de los motores que fu</w:t>
      </w:r>
      <w:r>
        <w:t xml:space="preserve">ncionan con c-a </w:t>
      </w:r>
      <w:r w:rsidRPr="004E710E">
        <w:t xml:space="preserve"> tienen el rotor de tipo </w:t>
      </w:r>
      <w:hyperlink r:id="rId85" w:tooltip="Jaula de ardilla" w:history="1">
        <w:r w:rsidRPr="008C435B">
          <w:rPr>
            <w:rStyle w:val="Hipervnculo"/>
            <w:b/>
            <w:color w:val="000000"/>
          </w:rPr>
          <w:t>jaula de ardilla</w:t>
        </w:r>
      </w:hyperlink>
      <w:r w:rsidRPr="004E710E">
        <w:t>. Los rotores de jaula de ardilla son mucho más compactos y tienen un núcleo de hierro laminado.</w:t>
      </w:r>
    </w:p>
    <w:p w:rsidR="00C4571E" w:rsidRDefault="00C4571E" w:rsidP="00C4571E">
      <w:pPr>
        <w:pStyle w:val="NormalWeb"/>
        <w:rPr>
          <w:b/>
        </w:rPr>
      </w:pPr>
      <w:r w:rsidRPr="004E710E">
        <w:t xml:space="preserve">Los conductores longitudinales de la jaula de ardilla son de cobre y van soldados a las piezas terminales de metal. Cada conductor forma una espira con el conductor opuesto conectado por las dos piezas circulares de los extremos. Cuando este rotor está entre dos polos de campos electromagnéticos que han sido magnetizados por una corriente alterna, se induce una </w:t>
      </w:r>
      <w:hyperlink r:id="rId86" w:tooltip="Fem" w:history="1">
        <w:r w:rsidRPr="002C158D">
          <w:rPr>
            <w:rStyle w:val="Hipervnculo"/>
            <w:color w:val="000000"/>
          </w:rPr>
          <w:t>fem</w:t>
        </w:r>
      </w:hyperlink>
      <w:r w:rsidRPr="004E710E">
        <w:t xml:space="preserve"> en las espiras de la jaula de ardilla, una corriente muy grande las recorre y se </w:t>
      </w:r>
      <w:r w:rsidRPr="00C735DA">
        <w:rPr>
          <w:b/>
        </w:rPr>
        <w:t>produce un fuerte campo que contrarresta al que ha producido la corriente</w:t>
      </w:r>
      <w:r w:rsidRPr="004E710E">
        <w:t xml:space="preserve"> (</w:t>
      </w:r>
      <w:hyperlink r:id="rId87" w:tooltip="Ley de Lenz" w:history="1">
        <w:r w:rsidRPr="002C158D">
          <w:rPr>
            <w:rStyle w:val="Hipervnculo"/>
            <w:color w:val="000000"/>
          </w:rPr>
          <w:t>ley de Lenz</w:t>
        </w:r>
      </w:hyperlink>
      <w:r w:rsidRPr="004E710E">
        <w:t>). Aunque el rotor pueda contrarrestar el campo de los polos estacionarios, no hay razón para que se mueva en una dirección u</w:t>
      </w:r>
      <w:r>
        <w:t xml:space="preserve"> </w:t>
      </w:r>
      <w:r w:rsidRPr="004E710E">
        <w:t xml:space="preserve">otra y así permanece parado. Es similar al motor síncrono el cual tampoco se arranca solo. </w:t>
      </w:r>
      <w:r w:rsidRPr="00C735DA">
        <w:rPr>
          <w:b/>
        </w:rPr>
        <w:t>Lo que se necesita es un campo rotatorio en lugar de un campo alterno.</w:t>
      </w:r>
    </w:p>
    <w:p w:rsidR="00C4571E" w:rsidRDefault="00C4571E" w:rsidP="00C4571E">
      <w:pPr>
        <w:pStyle w:val="NormalWeb"/>
        <w:rPr>
          <w:b/>
        </w:rPr>
      </w:pPr>
    </w:p>
    <w:p w:rsidR="00C4571E" w:rsidRPr="003F6269" w:rsidRDefault="00C4571E" w:rsidP="00C4571E">
      <w:pPr>
        <w:pStyle w:val="Ttulo2"/>
        <w:rPr>
          <w:rFonts w:ascii="Times New Roman" w:hAnsi="Times New Roman"/>
          <w:b w:val="0"/>
          <w:bCs w:val="0"/>
          <w:color w:val="auto"/>
          <w:sz w:val="24"/>
          <w:szCs w:val="24"/>
          <w:lang w:eastAsia="es-ES"/>
        </w:rPr>
      </w:pPr>
      <w:r w:rsidRPr="00A362C6">
        <w:rPr>
          <w:rStyle w:val="mw-headline"/>
          <w:color w:val="auto"/>
        </w:rPr>
        <w:lastRenderedPageBreak/>
        <w:t>Cómo funciona</w:t>
      </w:r>
      <w:r>
        <w:rPr>
          <w:rStyle w:val="mw-headline"/>
          <w:color w:val="auto"/>
        </w:rPr>
        <w:t xml:space="preserve">: </w:t>
      </w:r>
      <w:r w:rsidRPr="003F6269">
        <w:rPr>
          <w:rFonts w:ascii="Times New Roman" w:hAnsi="Times New Roman"/>
          <w:b w:val="0"/>
          <w:bCs w:val="0"/>
          <w:color w:val="auto"/>
          <w:sz w:val="24"/>
          <w:szCs w:val="24"/>
          <w:lang w:eastAsia="es-ES"/>
        </w:rPr>
        <w:t xml:space="preserve">El motor asincrónico funciona según el principio de inducción mutua de Faraday. Al aplicar corriente alterna trifásica a las bobinas inductoras, se produce un campo magnético giratorio, conocido como campo rotante, cuya frecuencia será igual a la de la corriente alterna con la que se alimenta al motor. Este campo al girar alrededor del rotor en estado de reposo, inducirá corrientes en el mismo, que producirán a su vez un campo magnético que seguirá el movimiento del campo </w:t>
      </w:r>
      <w:proofErr w:type="spellStart"/>
      <w:r w:rsidRPr="003F6269">
        <w:rPr>
          <w:rFonts w:ascii="Times New Roman" w:hAnsi="Times New Roman"/>
          <w:b w:val="0"/>
          <w:bCs w:val="0"/>
          <w:color w:val="auto"/>
          <w:sz w:val="24"/>
          <w:szCs w:val="24"/>
          <w:lang w:eastAsia="es-ES"/>
        </w:rPr>
        <w:t>estatórico</w:t>
      </w:r>
      <w:proofErr w:type="spellEnd"/>
      <w:r w:rsidRPr="003F6269">
        <w:rPr>
          <w:rFonts w:ascii="Times New Roman" w:hAnsi="Times New Roman"/>
          <w:b w:val="0"/>
          <w:bCs w:val="0"/>
          <w:color w:val="auto"/>
          <w:sz w:val="24"/>
          <w:szCs w:val="24"/>
          <w:lang w:eastAsia="es-ES"/>
        </w:rPr>
        <w:t xml:space="preserve">, produciendo una cupla o par motor que hace que el rotor gire (principio de inducción mutua). No obstante, como la inducción en el rotor sólo se produce si hay una diferencia en las velocidades relativas del campo </w:t>
      </w:r>
      <w:proofErr w:type="spellStart"/>
      <w:r w:rsidRPr="003F6269">
        <w:rPr>
          <w:rFonts w:ascii="Times New Roman" w:hAnsi="Times New Roman"/>
          <w:b w:val="0"/>
          <w:bCs w:val="0"/>
          <w:color w:val="auto"/>
          <w:sz w:val="24"/>
          <w:szCs w:val="24"/>
          <w:lang w:eastAsia="es-ES"/>
        </w:rPr>
        <w:t>estatórico</w:t>
      </w:r>
      <w:proofErr w:type="spellEnd"/>
      <w:r w:rsidRPr="003F6269">
        <w:rPr>
          <w:rFonts w:ascii="Times New Roman" w:hAnsi="Times New Roman"/>
          <w:b w:val="0"/>
          <w:bCs w:val="0"/>
          <w:color w:val="auto"/>
          <w:sz w:val="24"/>
          <w:szCs w:val="24"/>
          <w:lang w:eastAsia="es-ES"/>
        </w:rPr>
        <w:t xml:space="preserve"> y el rotórico, la velocidad del rotor nunca alcanza a la del campo rotante. De lo contrario, si ambas velocidades fuesen iguales, no habría inducción y el rotor no produciría cupla. A esta diferencia de velocidad se la denomina "deslizamiento" y se mide en términos porcentuales, por lo que ésta es la razón por la cual a los motores de inducción se los denomina asincrónicos, ya que la velocidad rotórica difiere levemente de la del campo rotante. El deslizamiento difiere con la carga mecánica aplicada al rotor, siendo máximo con la máxima carga aplicada al mismo. Sin embargo, a pesar de esto, el motor varía poco su velocidad, pero el par motor o cupla aumenta (y con ello la intensidad de corriente consumida) por lo que se puede deducir que son motores de velocidad constante</w:t>
      </w:r>
      <w:r>
        <w:rPr>
          <w:rFonts w:ascii="Times New Roman" w:hAnsi="Times New Roman"/>
          <w:b w:val="0"/>
          <w:bCs w:val="0"/>
          <w:color w:val="auto"/>
          <w:sz w:val="24"/>
          <w:szCs w:val="24"/>
          <w:lang w:eastAsia="es-ES"/>
        </w:rPr>
        <w:t xml:space="preserve">. </w:t>
      </w:r>
      <w:r w:rsidRPr="003F6269">
        <w:rPr>
          <w:rFonts w:ascii="Times New Roman" w:hAnsi="Times New Roman"/>
          <w:b w:val="0"/>
          <w:bCs w:val="0"/>
          <w:color w:val="auto"/>
          <w:sz w:val="24"/>
          <w:szCs w:val="24"/>
          <w:lang w:eastAsia="es-ES"/>
        </w:rPr>
        <w:t>Eléctricamente hablando, se puede definir al motor asincrónico como un Transformador eléctrico cuyos bobinados del estator representan el primario, y los devanados del rotor equivalen al secundario de un transformador en cortocircuito.</w:t>
      </w:r>
    </w:p>
    <w:p w:rsidR="00C4571E" w:rsidRPr="00B37EDD" w:rsidRDefault="00C4571E" w:rsidP="00C4571E">
      <w:pPr>
        <w:pStyle w:val="Ttulo2"/>
        <w:rPr>
          <w:rFonts w:ascii="Times New Roman" w:hAnsi="Times New Roman"/>
          <w:b w:val="0"/>
          <w:bCs w:val="0"/>
          <w:color w:val="auto"/>
          <w:sz w:val="24"/>
          <w:szCs w:val="24"/>
          <w:lang w:eastAsia="es-ES"/>
        </w:rPr>
      </w:pPr>
      <w:r w:rsidRPr="00B37EDD">
        <w:rPr>
          <w:rFonts w:ascii="Times New Roman" w:hAnsi="Times New Roman"/>
          <w:b w:val="0"/>
          <w:bCs w:val="0"/>
          <w:color w:val="auto"/>
          <w:sz w:val="24"/>
          <w:szCs w:val="24"/>
          <w:lang w:eastAsia="es-ES"/>
        </w:rPr>
        <w:t xml:space="preserve">En el momento del arranque, producto del estado de reposo del rotor, la velocidad relativa entre campo </w:t>
      </w:r>
      <w:proofErr w:type="spellStart"/>
      <w:r w:rsidRPr="00B37EDD">
        <w:rPr>
          <w:rFonts w:ascii="Times New Roman" w:hAnsi="Times New Roman"/>
          <w:b w:val="0"/>
          <w:bCs w:val="0"/>
          <w:color w:val="auto"/>
          <w:sz w:val="24"/>
          <w:szCs w:val="24"/>
          <w:lang w:eastAsia="es-ES"/>
        </w:rPr>
        <w:t>estatórico</w:t>
      </w:r>
      <w:proofErr w:type="spellEnd"/>
      <w:r w:rsidRPr="00B37EDD">
        <w:rPr>
          <w:rFonts w:ascii="Times New Roman" w:hAnsi="Times New Roman"/>
          <w:b w:val="0"/>
          <w:bCs w:val="0"/>
          <w:color w:val="auto"/>
          <w:sz w:val="24"/>
          <w:szCs w:val="24"/>
          <w:lang w:eastAsia="es-ES"/>
        </w:rPr>
        <w:t xml:space="preserve"> y rotórico es muy elevada. Por lo tanto, la corriente inducida en el rotor es muy alta y el flujo de rotor (que se opone siempre al del estator) es máximo. Como consecuencia, la impedancia del estator es muy baja y la corriente absorbida de la red es muy alta, pudiendo llegar a valores de hasta 7 veces la intensidad nominal. Este valor no hace ningún daño al motor ya que es transitorio, y el fuerte par de arranque hace que el rotor gire enseguida, pero causa bajones de tensión abruptos y momentáneos que se manifiestan sobre todo como parpadeo en las lámparas lo cual es molesto, y puede producir daños en equipos electrónicos sensibles. Los motores de inducción están todos preparados para soportar esta corriente de arranque, pero repetidos y muy frecuentes arranques sin períodos de descanso pueden elevar progresivamente la temperatura del estator y comprometer la vida útil de los devanados del mismo hasta originar fallas por derretimiento de la aislación. Por eso se utilizan en potencias medianas y grandes, dispositivos electrónicos de "arranque suave", que minimizan la corriente de arranque del motor.</w:t>
      </w:r>
    </w:p>
    <w:p w:rsidR="00C4571E" w:rsidRPr="00B37EDD" w:rsidRDefault="00C4571E" w:rsidP="00C4571E">
      <w:pPr>
        <w:pStyle w:val="Ttulo2"/>
        <w:rPr>
          <w:rFonts w:ascii="Times New Roman" w:hAnsi="Times New Roman"/>
          <w:b w:val="0"/>
          <w:bCs w:val="0"/>
          <w:color w:val="auto"/>
          <w:sz w:val="24"/>
          <w:szCs w:val="24"/>
          <w:lang w:eastAsia="es-ES"/>
        </w:rPr>
      </w:pPr>
      <w:r w:rsidRPr="00B37EDD">
        <w:rPr>
          <w:rFonts w:ascii="Times New Roman" w:hAnsi="Times New Roman"/>
          <w:b w:val="0"/>
          <w:bCs w:val="0"/>
          <w:color w:val="auto"/>
          <w:sz w:val="24"/>
          <w:szCs w:val="24"/>
          <w:lang w:eastAsia="es-ES"/>
        </w:rPr>
        <w:t xml:space="preserve">Al ganar velocidad el rotor, la corriente del mismo disminuye, el flujo rotórico también, y con ello la impedancia de los devanados del estator, recordemos que es un fenómeno de inducción </w:t>
      </w:r>
      <w:proofErr w:type="spellStart"/>
      <w:r w:rsidRPr="00B37EDD">
        <w:rPr>
          <w:rFonts w:ascii="Times New Roman" w:hAnsi="Times New Roman"/>
          <w:b w:val="0"/>
          <w:bCs w:val="0"/>
          <w:color w:val="auto"/>
          <w:sz w:val="24"/>
          <w:szCs w:val="24"/>
          <w:lang w:eastAsia="es-ES"/>
        </w:rPr>
        <w:t>mútua</w:t>
      </w:r>
      <w:proofErr w:type="spellEnd"/>
      <w:r w:rsidRPr="00B37EDD">
        <w:rPr>
          <w:rFonts w:ascii="Times New Roman" w:hAnsi="Times New Roman"/>
          <w:b w:val="0"/>
          <w:bCs w:val="0"/>
          <w:color w:val="auto"/>
          <w:sz w:val="24"/>
          <w:szCs w:val="24"/>
          <w:lang w:eastAsia="es-ES"/>
        </w:rPr>
        <w:t xml:space="preserve">. La situación es la misma que la de conectar un transformador con el secundario en corto a la red de CA y luego con una resistencia variable intercalada ir aumentando progresivamente la resistencia de carga hasta llegar a la intensidad nominal del secundario. Por ende, lo que sucede en el circuito </w:t>
      </w:r>
      <w:proofErr w:type="spellStart"/>
      <w:r w:rsidRPr="00B37EDD">
        <w:rPr>
          <w:rFonts w:ascii="Times New Roman" w:hAnsi="Times New Roman"/>
          <w:b w:val="0"/>
          <w:bCs w:val="0"/>
          <w:color w:val="auto"/>
          <w:sz w:val="24"/>
          <w:szCs w:val="24"/>
          <w:lang w:eastAsia="es-ES"/>
        </w:rPr>
        <w:t>estatórico</w:t>
      </w:r>
      <w:proofErr w:type="spellEnd"/>
      <w:r w:rsidRPr="00B37EDD">
        <w:rPr>
          <w:rFonts w:ascii="Times New Roman" w:hAnsi="Times New Roman"/>
          <w:b w:val="0"/>
          <w:bCs w:val="0"/>
          <w:color w:val="auto"/>
          <w:sz w:val="24"/>
          <w:szCs w:val="24"/>
          <w:lang w:eastAsia="es-ES"/>
        </w:rPr>
        <w:t xml:space="preserve"> es un reflejo de lo que sucede en el circuito rotórico.</w:t>
      </w:r>
    </w:p>
    <w:p w:rsidR="00C4571E" w:rsidRPr="00ED4BFF" w:rsidRDefault="00C4571E" w:rsidP="00C4571E">
      <w:pPr>
        <w:pStyle w:val="Ttulo2"/>
        <w:rPr>
          <w:color w:val="auto"/>
        </w:rPr>
      </w:pPr>
      <w:r w:rsidRPr="00ED4BFF">
        <w:rPr>
          <w:rStyle w:val="mw-headline"/>
          <w:color w:val="auto"/>
        </w:rPr>
        <w:t>Usos</w:t>
      </w:r>
    </w:p>
    <w:p w:rsidR="00C4571E" w:rsidRDefault="00C4571E" w:rsidP="00C4571E">
      <w:pPr>
        <w:pStyle w:val="NormalWeb"/>
      </w:pPr>
      <w:r w:rsidRPr="00ED4BFF">
        <w:t xml:space="preserve">Los motores eléctricos se utilizan en la gran mayoría de las máquinas modernas. Su reducido tamaño permite introducir motores potentes en máquinas de pequeño tamaño, por ejemplo taladros o batidoras. </w:t>
      </w:r>
      <w:r w:rsidRPr="00C702EF">
        <w:t xml:space="preserve">Su elevado </w:t>
      </w:r>
      <w:hyperlink r:id="rId88" w:tooltip="Par motor" w:history="1">
        <w:r w:rsidRPr="00C702EF">
          <w:rPr>
            <w:rStyle w:val="Hipervnculo"/>
            <w:color w:val="auto"/>
            <w:u w:val="none"/>
          </w:rPr>
          <w:t>par motor</w:t>
        </w:r>
      </w:hyperlink>
      <w:r w:rsidRPr="00C702EF">
        <w:t xml:space="preserve"> y alta eficiencia lo convierte en el motor ideal para la tracción de transportes pesados como </w:t>
      </w:r>
      <w:hyperlink r:id="rId89" w:tooltip="Trenes" w:history="1">
        <w:r w:rsidRPr="00C702EF">
          <w:t>trenes</w:t>
        </w:r>
      </w:hyperlink>
      <w:r w:rsidRPr="00C702EF">
        <w:t xml:space="preserve">; así como la propulsión de </w:t>
      </w:r>
      <w:hyperlink r:id="rId90" w:tooltip="Barco" w:history="1">
        <w:r w:rsidRPr="00C702EF">
          <w:rPr>
            <w:rStyle w:val="Hipervnculo"/>
            <w:color w:val="auto"/>
            <w:u w:val="none"/>
          </w:rPr>
          <w:t>barcos</w:t>
        </w:r>
      </w:hyperlink>
      <w:r w:rsidRPr="00C702EF">
        <w:t xml:space="preserve">, </w:t>
      </w:r>
      <w:hyperlink r:id="rId91" w:tooltip="Submarinos" w:history="1">
        <w:r w:rsidRPr="00C702EF">
          <w:t>submarinos</w:t>
        </w:r>
      </w:hyperlink>
      <w:r w:rsidRPr="00C702EF">
        <w:t xml:space="preserve"> y </w:t>
      </w:r>
      <w:proofErr w:type="spellStart"/>
      <w:r w:rsidRPr="00C702EF">
        <w:t>dúmperes</w:t>
      </w:r>
      <w:proofErr w:type="spellEnd"/>
      <w:r w:rsidRPr="00C702EF">
        <w:t xml:space="preserve"> de minería, a través del </w:t>
      </w:r>
      <w:hyperlink r:id="rId92" w:tooltip="Transmisión diesel-eléctrica" w:history="1">
        <w:r w:rsidRPr="00C702EF">
          <w:rPr>
            <w:rStyle w:val="Hipervnculo"/>
            <w:color w:val="auto"/>
            <w:u w:val="none"/>
          </w:rPr>
          <w:t xml:space="preserve">sistema </w:t>
        </w:r>
        <w:proofErr w:type="spellStart"/>
        <w:r w:rsidRPr="00C702EF">
          <w:rPr>
            <w:rStyle w:val="Hipervnculo"/>
            <w:color w:val="auto"/>
            <w:u w:val="none"/>
          </w:rPr>
          <w:t>Diésel</w:t>
        </w:r>
        <w:proofErr w:type="spellEnd"/>
        <w:r w:rsidRPr="00C702EF">
          <w:rPr>
            <w:rStyle w:val="Hipervnculo"/>
            <w:color w:val="auto"/>
            <w:u w:val="none"/>
          </w:rPr>
          <w:t>-eléctrico</w:t>
        </w:r>
      </w:hyperlink>
      <w:r w:rsidRPr="00C702EF">
        <w:t>.</w:t>
      </w:r>
    </w:p>
    <w:p w:rsidR="00C4571E" w:rsidRPr="00ED4BFF" w:rsidRDefault="00C4571E" w:rsidP="00C4571E">
      <w:pPr>
        <w:pStyle w:val="Ttulo2"/>
        <w:rPr>
          <w:color w:val="auto"/>
        </w:rPr>
      </w:pPr>
      <w:r w:rsidRPr="00ED4BFF">
        <w:rPr>
          <w:rStyle w:val="mw-headline"/>
          <w:color w:val="auto"/>
        </w:rPr>
        <w:t>Cambio de sentido de giro</w:t>
      </w:r>
    </w:p>
    <w:p w:rsidR="00C4571E" w:rsidRPr="00ED4BFF" w:rsidRDefault="00C4571E" w:rsidP="00C4571E">
      <w:pPr>
        <w:pStyle w:val="NormalWeb"/>
      </w:pPr>
      <w:r w:rsidRPr="00ED4BFF">
        <w:t>Para efectuar el cambio de sentido de giro de los motores eléctricos de corriente alterna se siguen unos simples pasos tales como:</w:t>
      </w:r>
    </w:p>
    <w:p w:rsidR="00C4571E" w:rsidRPr="00ED4BFF" w:rsidRDefault="00C4571E" w:rsidP="00C4571E">
      <w:pPr>
        <w:numPr>
          <w:ilvl w:val="0"/>
          <w:numId w:val="1"/>
        </w:numPr>
        <w:spacing w:before="100" w:beforeAutospacing="1" w:after="100" w:afterAutospacing="1" w:line="240" w:lineRule="auto"/>
      </w:pPr>
      <w:r w:rsidRPr="00ED4BFF">
        <w:lastRenderedPageBreak/>
        <w:t>Para motores monofásicos únicamente es necesario invertir las terminales del devanado de arranque, esto se puede realizar manualmente o con relés conmutadores</w:t>
      </w:r>
    </w:p>
    <w:p w:rsidR="00C4571E" w:rsidRPr="00ED4BFF" w:rsidRDefault="00C4571E" w:rsidP="00C4571E">
      <w:pPr>
        <w:numPr>
          <w:ilvl w:val="0"/>
          <w:numId w:val="1"/>
        </w:numPr>
        <w:spacing w:before="100" w:beforeAutospacing="1" w:after="100" w:afterAutospacing="1" w:line="240" w:lineRule="auto"/>
      </w:pPr>
      <w:r w:rsidRPr="00ED4BFF">
        <w:t xml:space="preserve">Para motores trifásicos únicamente es necesario invertir dos de las conexiones de alimentación correspondientes a dos fases </w:t>
      </w:r>
      <w:r>
        <w:t xml:space="preserve">de acuerdo a la secuencia de </w:t>
      </w:r>
      <w:r w:rsidRPr="00ED4BFF">
        <w:t>fases.</w:t>
      </w:r>
    </w:p>
    <w:p w:rsidR="00C4571E" w:rsidRPr="002F59A2" w:rsidRDefault="00C4571E" w:rsidP="00C4571E">
      <w:pPr>
        <w:pStyle w:val="Ttulo2"/>
        <w:rPr>
          <w:color w:val="auto"/>
          <w:sz w:val="32"/>
          <w:szCs w:val="32"/>
        </w:rPr>
      </w:pPr>
      <w:r w:rsidRPr="002F59A2">
        <w:rPr>
          <w:color w:val="auto"/>
          <w:sz w:val="32"/>
          <w:szCs w:val="32"/>
        </w:rPr>
        <w:t xml:space="preserve">Conexión de motores trifásicos a la red </w:t>
      </w:r>
    </w:p>
    <w:p w:rsidR="00C4571E" w:rsidRDefault="00C4571E" w:rsidP="00C4571E">
      <w:pPr>
        <w:pStyle w:val="NormalWeb"/>
      </w:pPr>
      <w:r>
        <w:t xml:space="preserve"> Los motores trifásicos presentan lógicamente tres devanados (tres impedancias) y seis bornes. Los fabricantes, para facilitar las conexiones (sobretodo el triángulo), disponen en la caja de bornes una colocación especial de estos. Observa </w:t>
      </w:r>
      <w:smartTag w:uri="urn:schemas-microsoft-com:office:smarttags" w:element="PersonName">
        <w:smartTagPr>
          <w:attr w:name="ProductID" w:val="la Fig"/>
        </w:smartTagPr>
        <w:r>
          <w:t xml:space="preserve">la </w:t>
        </w:r>
        <w:proofErr w:type="spellStart"/>
        <w:r>
          <w:t>Fig</w:t>
        </w:r>
      </w:smartTag>
      <w:proofErr w:type="spellEnd"/>
      <w:r>
        <w:t xml:space="preserve"> y fíjate que las conexiones para realizar un triángulo son:</w:t>
      </w:r>
    </w:p>
    <w:p w:rsidR="00C4571E" w:rsidRDefault="00C4571E" w:rsidP="00C4571E">
      <w:pPr>
        <w:pStyle w:val="NormalWeb"/>
      </w:pPr>
      <w:r>
        <w:t> - X con V</w:t>
      </w:r>
    </w:p>
    <w:p w:rsidR="00C4571E" w:rsidRDefault="00C4571E" w:rsidP="00C4571E">
      <w:pPr>
        <w:pStyle w:val="NormalWeb"/>
        <w:jc w:val="both"/>
      </w:pPr>
      <w:r>
        <w:t>- Y con W</w:t>
      </w:r>
    </w:p>
    <w:p w:rsidR="00C4571E" w:rsidRDefault="00C4571E" w:rsidP="00C4571E">
      <w:pPr>
        <w:pStyle w:val="NormalWeb"/>
        <w:jc w:val="both"/>
      </w:pPr>
      <w:r>
        <w:t>- Z con U</w:t>
      </w:r>
    </w:p>
    <w:p w:rsidR="00C4571E" w:rsidRDefault="00C4571E" w:rsidP="00C4571E">
      <w:pPr>
        <w:pStyle w:val="NormalWeb"/>
        <w:jc w:val="both"/>
      </w:pPr>
      <w:r>
        <w:t xml:space="preserve"> En vista de esto, la caja de bornes viene distribuida como puedes </w:t>
      </w:r>
      <w:proofErr w:type="gramStart"/>
      <w:r>
        <w:t>ver ,</w:t>
      </w:r>
      <w:proofErr w:type="gramEnd"/>
      <w:r>
        <w:t xml:space="preserve"> lo que ayuda mucho para conectar en triángulo pues este se realiza uniendo bornes en vertical, mediante conectores o chapas metálicas.</w:t>
      </w:r>
    </w:p>
    <w:p w:rsidR="00C4571E" w:rsidRDefault="00C4571E" w:rsidP="00C4571E">
      <w:pPr>
        <w:pStyle w:val="NormalWeb"/>
      </w:pPr>
      <w:r>
        <w:t>  </w:t>
      </w:r>
      <w:r>
        <w:rPr>
          <w:noProof/>
        </w:rPr>
        <w:drawing>
          <wp:inline distT="0" distB="0" distL="0" distR="0">
            <wp:extent cx="3895725" cy="4124325"/>
            <wp:effectExtent l="19050" t="0" r="9525" b="0"/>
            <wp:docPr id="12" name="Imagen 1" descr="http://www.cifp-mantenimiento.es/e-learning/contenidos/2/caja%20bornes%20mo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www.cifp-mantenimiento.es/e-learning/contenidos/2/caja%20bornes%20motor.gif"/>
                    <pic:cNvPicPr>
                      <a:picLocks noChangeAspect="1" noChangeArrowheads="1"/>
                    </pic:cNvPicPr>
                  </pic:nvPicPr>
                  <pic:blipFill>
                    <a:blip r:embed="rId93" cstate="print"/>
                    <a:srcRect/>
                    <a:stretch>
                      <a:fillRect/>
                    </a:stretch>
                  </pic:blipFill>
                  <pic:spPr bwMode="auto">
                    <a:xfrm>
                      <a:off x="0" y="0"/>
                      <a:ext cx="3895725" cy="4124325"/>
                    </a:xfrm>
                    <a:prstGeom prst="rect">
                      <a:avLst/>
                    </a:prstGeom>
                    <a:noFill/>
                    <a:ln w="9525">
                      <a:noFill/>
                      <a:miter lim="800000"/>
                      <a:headEnd/>
                      <a:tailEnd/>
                    </a:ln>
                  </pic:spPr>
                </pic:pic>
              </a:graphicData>
            </a:graphic>
          </wp:inline>
        </w:drawing>
      </w:r>
    </w:p>
    <w:p w:rsidR="00C4571E" w:rsidRDefault="00C4571E" w:rsidP="00C4571E">
      <w:pPr>
        <w:pStyle w:val="NormalWeb"/>
      </w:pPr>
      <w:r>
        <w:t xml:space="preserve"> En la siguiente Fig. </w:t>
      </w:r>
      <w:proofErr w:type="gramStart"/>
      <w:r>
        <w:t>podemos</w:t>
      </w:r>
      <w:proofErr w:type="gramEnd"/>
      <w:r>
        <w:t xml:space="preserve"> ver la placa de características técnicas de un motor trifásico. Observa que la potencia, velocidad y frecuencia nominales son 15 (Kw), 2910 (rpm) y 50 (Hz) respectivamente. Pero ¿y la tensión y corriente nominales?</w:t>
      </w:r>
    </w:p>
    <w:p w:rsidR="00C4571E" w:rsidRDefault="00C4571E" w:rsidP="00C4571E">
      <w:pPr>
        <w:pStyle w:val="NormalWeb"/>
      </w:pPr>
      <w:r>
        <w:rPr>
          <w:noProof/>
        </w:rPr>
        <w:lastRenderedPageBreak/>
        <w:drawing>
          <wp:anchor distT="0" distB="0" distL="114300" distR="114300" simplePos="0" relativeHeight="251663360" behindDoc="0" locked="0" layoutInCell="1" allowOverlap="1">
            <wp:simplePos x="0" y="0"/>
            <wp:positionH relativeFrom="column">
              <wp:posOffset>139065</wp:posOffset>
            </wp:positionH>
            <wp:positionV relativeFrom="paragraph">
              <wp:posOffset>127635</wp:posOffset>
            </wp:positionV>
            <wp:extent cx="5212715" cy="3390900"/>
            <wp:effectExtent l="19050" t="0" r="6985" b="0"/>
            <wp:wrapSquare wrapText="bothSides"/>
            <wp:docPr id="25" name="Imagen 2" descr="http://www.cifp-mantenimiento.es/e-learning/contenidos/2/placa_mo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www.cifp-mantenimiento.es/e-learning/contenidos/2/placa_motor.gif"/>
                    <pic:cNvPicPr>
                      <a:picLocks noChangeAspect="1" noChangeArrowheads="1"/>
                    </pic:cNvPicPr>
                  </pic:nvPicPr>
                  <pic:blipFill>
                    <a:blip r:embed="rId94" cstate="print"/>
                    <a:srcRect/>
                    <a:stretch>
                      <a:fillRect/>
                    </a:stretch>
                  </pic:blipFill>
                  <pic:spPr bwMode="auto">
                    <a:xfrm>
                      <a:off x="0" y="0"/>
                      <a:ext cx="5212715" cy="3390900"/>
                    </a:xfrm>
                    <a:prstGeom prst="rect">
                      <a:avLst/>
                    </a:prstGeom>
                    <a:noFill/>
                    <a:ln w="9525">
                      <a:noFill/>
                      <a:miter lim="800000"/>
                      <a:headEnd/>
                      <a:tailEnd/>
                    </a:ln>
                  </pic:spPr>
                </pic:pic>
              </a:graphicData>
            </a:graphic>
          </wp:anchor>
        </w:drawing>
      </w:r>
      <w:r>
        <w:t> </w:t>
      </w:r>
    </w:p>
    <w:p w:rsidR="00C4571E" w:rsidRDefault="00C4571E" w:rsidP="00C4571E">
      <w:pPr>
        <w:pStyle w:val="NormalWeb"/>
        <w:jc w:val="center"/>
      </w:pPr>
    </w:p>
    <w:p w:rsidR="00C4571E" w:rsidRDefault="00C4571E" w:rsidP="00C4571E">
      <w:pPr>
        <w:pStyle w:val="NormalWeb"/>
      </w:pPr>
    </w:p>
    <w:p w:rsidR="00C4571E" w:rsidRDefault="00C4571E" w:rsidP="00C4571E">
      <w:pPr>
        <w:pStyle w:val="NormalWeb"/>
      </w:pPr>
    </w:p>
    <w:p w:rsidR="00C4571E" w:rsidRDefault="00C4571E" w:rsidP="00C4571E">
      <w:pPr>
        <w:pStyle w:val="NormalWeb"/>
      </w:pPr>
    </w:p>
    <w:p w:rsidR="00C4571E" w:rsidRDefault="00C4571E" w:rsidP="00C4571E">
      <w:pPr>
        <w:pStyle w:val="NormalWeb"/>
      </w:pPr>
    </w:p>
    <w:p w:rsidR="00C4571E" w:rsidRDefault="00C4571E" w:rsidP="00C4571E">
      <w:pPr>
        <w:pStyle w:val="NormalWeb"/>
      </w:pPr>
    </w:p>
    <w:p w:rsidR="00C4571E" w:rsidRDefault="00C4571E" w:rsidP="00C4571E">
      <w:pPr>
        <w:pStyle w:val="NormalWeb"/>
      </w:pPr>
    </w:p>
    <w:p w:rsidR="00C4571E" w:rsidRDefault="00C4571E" w:rsidP="00C4571E">
      <w:pPr>
        <w:pStyle w:val="NormalWeb"/>
      </w:pPr>
    </w:p>
    <w:p w:rsidR="00C4571E" w:rsidRDefault="00C4571E" w:rsidP="00C4571E">
      <w:pPr>
        <w:pStyle w:val="NormalWeb"/>
      </w:pPr>
    </w:p>
    <w:p w:rsidR="00C4571E" w:rsidRDefault="00C4571E" w:rsidP="00C4571E">
      <w:pPr>
        <w:pStyle w:val="NormalWeb"/>
      </w:pPr>
      <w:r>
        <w:rPr>
          <w:noProof/>
        </w:rPr>
        <w:drawing>
          <wp:anchor distT="0" distB="0" distL="114300" distR="114300" simplePos="0" relativeHeight="251665408" behindDoc="0" locked="0" layoutInCell="1" allowOverlap="1">
            <wp:simplePos x="0" y="0"/>
            <wp:positionH relativeFrom="column">
              <wp:posOffset>2434590</wp:posOffset>
            </wp:positionH>
            <wp:positionV relativeFrom="paragraph">
              <wp:posOffset>111760</wp:posOffset>
            </wp:positionV>
            <wp:extent cx="3790950" cy="3781425"/>
            <wp:effectExtent l="19050" t="0" r="0" b="0"/>
            <wp:wrapSquare wrapText="bothSides"/>
            <wp:docPr id="24" name="Imagen 3" descr="http://www.cifp-mantenimiento.es/e-learning/contenidos/2/comp_est_tria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www.cifp-mantenimiento.es/e-learning/contenidos/2/comp_est_trian.gif"/>
                    <pic:cNvPicPr>
                      <a:picLocks noChangeAspect="1" noChangeArrowheads="1"/>
                    </pic:cNvPicPr>
                  </pic:nvPicPr>
                  <pic:blipFill>
                    <a:blip r:embed="rId95" cstate="print"/>
                    <a:srcRect/>
                    <a:stretch>
                      <a:fillRect/>
                    </a:stretch>
                  </pic:blipFill>
                  <pic:spPr bwMode="auto">
                    <a:xfrm>
                      <a:off x="0" y="0"/>
                      <a:ext cx="3790950" cy="3781425"/>
                    </a:xfrm>
                    <a:prstGeom prst="rect">
                      <a:avLst/>
                    </a:prstGeom>
                    <a:noFill/>
                    <a:ln w="9525">
                      <a:noFill/>
                      <a:miter lim="800000"/>
                      <a:headEnd/>
                      <a:tailEnd/>
                    </a:ln>
                  </pic:spPr>
                </pic:pic>
              </a:graphicData>
            </a:graphic>
          </wp:anchor>
        </w:drawing>
      </w:r>
      <w:r>
        <w:t xml:space="preserve"> Estas magnitudes dependen de la conexión de los devanados del motor. Por un lado puedes ver que la tensión y corriente nominales son 400(V), 29 (A) en conexión estrella y 230 (V), 50 (A) en conexión triángulo. Los motores y las cargas trifásicas en general, son flexibles y pueden conectarse a redes con distinta tensión de línea, sin más que variar la conexión. En Fig. </w:t>
      </w:r>
      <w:proofErr w:type="gramStart"/>
      <w:r>
        <w:t>de</w:t>
      </w:r>
      <w:proofErr w:type="gramEnd"/>
      <w:r>
        <w:t xml:space="preserve"> la derecha puedes ver dibujadas ambas conexiones; observa que</w:t>
      </w:r>
      <w:r>
        <w:rPr>
          <w:rStyle w:val="Textoennegrita"/>
        </w:rPr>
        <w:t xml:space="preserve"> la tensión nominal de cada devanado es 230</w:t>
      </w:r>
      <w:r>
        <w:t xml:space="preserve"> </w:t>
      </w:r>
      <w:r>
        <w:rPr>
          <w:rStyle w:val="Textoennegrita"/>
        </w:rPr>
        <w:t>(V)</w:t>
      </w:r>
      <w:r>
        <w:t xml:space="preserve">, tanto en estrella como en triángulo y que </w:t>
      </w:r>
      <w:r>
        <w:rPr>
          <w:rStyle w:val="Textoennegrita"/>
        </w:rPr>
        <w:t xml:space="preserve">este valor no se puede superar, </w:t>
      </w:r>
      <w:r>
        <w:t>sino el motor se sufrirá calentamientos excesivos.</w:t>
      </w:r>
    </w:p>
    <w:p w:rsidR="00C4571E" w:rsidRPr="00A36D43" w:rsidRDefault="00C4571E" w:rsidP="00C4571E">
      <w:pPr>
        <w:pStyle w:val="NormalWeb"/>
      </w:pPr>
      <w:r>
        <w:t> En vista de estas características, si vamos a conectar este motor en una instalación de 400 V (de línea), debemos hacerlo en estrella y consumirá 29 (A) nominales de corriente de línea. Si posteriormente tenemos que trasladarlo a una instalación vieja de 230 V (de línea), el motor funcionará sin perder ninguna de sus prestaciones, pero debe conectarse en triángulo absorbiendo 50 (A) nominales de corriente de línea. Como en ambos casos se trata de un motor de 15 (Kw), bajo una red de menos tensión, consume más intensidad nominal (en triángulo). Normalmente en la mayoría de placas de características, la tensión y corriente nominales vienen indicadas de la siguiente forma:</w:t>
      </w:r>
      <w:r w:rsidRPr="002F59A2">
        <w:rPr>
          <w:b/>
        </w:rPr>
        <w:t> </w:t>
      </w:r>
    </w:p>
    <w:p w:rsidR="00C4571E" w:rsidRDefault="00C4571E" w:rsidP="00C4571E">
      <w:pPr>
        <w:pStyle w:val="NormalWeb"/>
        <w:rPr>
          <w:b/>
        </w:rPr>
      </w:pPr>
    </w:p>
    <w:p w:rsidR="00C4571E" w:rsidRDefault="00C4571E" w:rsidP="00C4571E">
      <w:pPr>
        <w:pStyle w:val="NormalWeb"/>
        <w:rPr>
          <w:b/>
        </w:rPr>
      </w:pPr>
    </w:p>
    <w:p w:rsidR="00C4571E" w:rsidRPr="002F59A2" w:rsidRDefault="00C4571E" w:rsidP="00C4571E">
      <w:pPr>
        <w:pStyle w:val="NormalWeb"/>
        <w:rPr>
          <w:b/>
        </w:rPr>
      </w:pPr>
      <w:r>
        <w:rPr>
          <w:b/>
          <w:noProof/>
        </w:rPr>
        <w:lastRenderedPageBreak/>
        <w:drawing>
          <wp:anchor distT="0" distB="0" distL="114300" distR="114300" simplePos="0" relativeHeight="251666432" behindDoc="0" locked="0" layoutInCell="1" allowOverlap="1">
            <wp:simplePos x="0" y="0"/>
            <wp:positionH relativeFrom="column">
              <wp:posOffset>3314700</wp:posOffset>
            </wp:positionH>
            <wp:positionV relativeFrom="paragraph">
              <wp:posOffset>228600</wp:posOffset>
            </wp:positionV>
            <wp:extent cx="2600325" cy="1362075"/>
            <wp:effectExtent l="19050" t="0" r="9525" b="0"/>
            <wp:wrapSquare wrapText="bothSides"/>
            <wp:docPr id="23" name="Imagen 4" descr="http://www.cifp-mantenimiento.es/e-learning/contenidos/2/tensiones_plac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http://www.cifp-mantenimiento.es/e-learning/contenidos/2/tensiones_placa.gif"/>
                    <pic:cNvPicPr>
                      <a:picLocks noChangeAspect="1" noChangeArrowheads="1"/>
                    </pic:cNvPicPr>
                  </pic:nvPicPr>
                  <pic:blipFill>
                    <a:blip r:embed="rId96" cstate="print"/>
                    <a:srcRect/>
                    <a:stretch>
                      <a:fillRect/>
                    </a:stretch>
                  </pic:blipFill>
                  <pic:spPr bwMode="auto">
                    <a:xfrm>
                      <a:off x="0" y="0"/>
                      <a:ext cx="2600325" cy="1362075"/>
                    </a:xfrm>
                    <a:prstGeom prst="rect">
                      <a:avLst/>
                    </a:prstGeom>
                    <a:noFill/>
                    <a:ln w="9525">
                      <a:noFill/>
                      <a:miter lim="800000"/>
                      <a:headEnd/>
                      <a:tailEnd/>
                    </a:ln>
                  </pic:spPr>
                </pic:pic>
              </a:graphicData>
            </a:graphic>
          </wp:anchor>
        </w:drawing>
      </w:r>
      <w:r w:rsidRPr="002F59A2">
        <w:rPr>
          <w:b/>
        </w:rPr>
        <w:t>Como regla general debes recordar que:</w:t>
      </w:r>
    </w:p>
    <w:p w:rsidR="00C4571E" w:rsidRDefault="00C4571E" w:rsidP="00C4571E">
      <w:pPr>
        <w:pStyle w:val="NormalWeb"/>
        <w:rPr>
          <w:rStyle w:val="Textoennegrita"/>
        </w:rPr>
      </w:pPr>
      <w:r>
        <w:t xml:space="preserve"> 1.- La tensión mayor y la corriente menor corresponden a la conexión </w:t>
      </w:r>
      <w:r>
        <w:rPr>
          <w:rStyle w:val="Textoennegrita"/>
        </w:rPr>
        <w:t>estrella.</w:t>
      </w:r>
    </w:p>
    <w:p w:rsidR="00C4571E" w:rsidRDefault="00C4571E" w:rsidP="00C4571E">
      <w:pPr>
        <w:pStyle w:val="NormalWeb"/>
        <w:rPr>
          <w:rStyle w:val="Textoennegrita"/>
        </w:rPr>
      </w:pPr>
      <w:r>
        <w:br/>
        <w:t xml:space="preserve">2.-La tensión menor y la corriente mayor corresponden a la conexión </w:t>
      </w:r>
      <w:r>
        <w:rPr>
          <w:rStyle w:val="Textoennegrita"/>
        </w:rPr>
        <w:t>triángulo.</w:t>
      </w:r>
    </w:p>
    <w:p w:rsidR="00C4571E" w:rsidRDefault="00C4571E" w:rsidP="00C4571E">
      <w:pPr>
        <w:pStyle w:val="NormalWeb"/>
      </w:pPr>
      <w:r>
        <w:br/>
        <w:t xml:space="preserve">3.-La relación entre las dos tensiones y entre las dos corrientes </w:t>
      </w:r>
      <w:proofErr w:type="gramStart"/>
      <w:r>
        <w:t xml:space="preserve">es </w:t>
      </w:r>
      <w:proofErr w:type="gramEnd"/>
      <w:r>
        <w:rPr>
          <w:noProof/>
        </w:rPr>
        <w:drawing>
          <wp:inline distT="0" distB="0" distL="0" distR="0">
            <wp:extent cx="238125" cy="209550"/>
            <wp:effectExtent l="19050" t="0" r="9525" b="0"/>
            <wp:docPr id="13" name="Imagen 5" descr="http://www.cifp-mantenimiento.es/e-learning/contenidos/2/raiz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http://www.cifp-mantenimiento.es/e-learning/contenidos/2/raiz3.gif"/>
                    <pic:cNvPicPr>
                      <a:picLocks noChangeAspect="1" noChangeArrowheads="1"/>
                    </pic:cNvPicPr>
                  </pic:nvPicPr>
                  <pic:blipFill>
                    <a:blip r:embed="rId97" cstate="print"/>
                    <a:srcRect/>
                    <a:stretch>
                      <a:fillRect/>
                    </a:stretch>
                  </pic:blipFill>
                  <pic:spPr bwMode="auto">
                    <a:xfrm>
                      <a:off x="0" y="0"/>
                      <a:ext cx="238125" cy="209550"/>
                    </a:xfrm>
                    <a:prstGeom prst="rect">
                      <a:avLst/>
                    </a:prstGeom>
                    <a:noFill/>
                    <a:ln w="9525">
                      <a:noFill/>
                      <a:miter lim="800000"/>
                      <a:headEnd/>
                      <a:tailEnd/>
                    </a:ln>
                  </pic:spPr>
                </pic:pic>
              </a:graphicData>
            </a:graphic>
          </wp:inline>
        </w:drawing>
      </w:r>
      <w:r>
        <w:t>:</w:t>
      </w:r>
    </w:p>
    <w:p w:rsidR="00C4571E" w:rsidRDefault="00C4571E" w:rsidP="00C4571E">
      <w:pPr>
        <w:pStyle w:val="NormalWeb"/>
      </w:pPr>
      <w:r>
        <w:rPr>
          <w:noProof/>
        </w:rPr>
        <w:drawing>
          <wp:anchor distT="0" distB="0" distL="114300" distR="114300" simplePos="0" relativeHeight="251664384" behindDoc="0" locked="0" layoutInCell="1" allowOverlap="1">
            <wp:simplePos x="0" y="0"/>
            <wp:positionH relativeFrom="column">
              <wp:posOffset>2628900</wp:posOffset>
            </wp:positionH>
            <wp:positionV relativeFrom="paragraph">
              <wp:posOffset>334010</wp:posOffset>
            </wp:positionV>
            <wp:extent cx="1647825" cy="885825"/>
            <wp:effectExtent l="19050" t="0" r="9525" b="0"/>
            <wp:wrapSquare wrapText="bothSides"/>
            <wp:docPr id="22" name="Imagen 6" descr="http://www.cifp-mantenimiento.es/e-learning/contenidos/2/formul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http://www.cifp-mantenimiento.es/e-learning/contenidos/2/formules.gif"/>
                    <pic:cNvPicPr>
                      <a:picLocks noChangeAspect="1" noChangeArrowheads="1"/>
                    </pic:cNvPicPr>
                  </pic:nvPicPr>
                  <pic:blipFill>
                    <a:blip r:embed="rId98" cstate="print"/>
                    <a:srcRect/>
                    <a:stretch>
                      <a:fillRect/>
                    </a:stretch>
                  </pic:blipFill>
                  <pic:spPr bwMode="auto">
                    <a:xfrm>
                      <a:off x="0" y="0"/>
                      <a:ext cx="1647825" cy="885825"/>
                    </a:xfrm>
                    <a:prstGeom prst="rect">
                      <a:avLst/>
                    </a:prstGeom>
                    <a:noFill/>
                    <a:ln w="9525">
                      <a:noFill/>
                      <a:miter lim="800000"/>
                      <a:headEnd/>
                      <a:tailEnd/>
                    </a:ln>
                  </pic:spPr>
                </pic:pic>
              </a:graphicData>
            </a:graphic>
          </wp:anchor>
        </w:drawing>
      </w:r>
    </w:p>
    <w:p w:rsidR="00C4571E" w:rsidRDefault="00C4571E" w:rsidP="00C4571E">
      <w:pPr>
        <w:pStyle w:val="NormalWeb"/>
      </w:pPr>
    </w:p>
    <w:p w:rsidR="00C4571E" w:rsidRDefault="00C4571E" w:rsidP="00C4571E">
      <w:pPr>
        <w:pStyle w:val="NormalWeb"/>
        <w:jc w:val="center"/>
      </w:pPr>
    </w:p>
    <w:p w:rsidR="00C4571E" w:rsidRDefault="00C4571E" w:rsidP="00C4571E">
      <w:pPr>
        <w:pStyle w:val="NormalWeb"/>
        <w:jc w:val="both"/>
      </w:pPr>
      <w:r>
        <w:t> </w:t>
      </w:r>
    </w:p>
    <w:p w:rsidR="00C4571E" w:rsidRPr="00E93EF8" w:rsidRDefault="00C4571E" w:rsidP="00C4571E">
      <w:pPr>
        <w:pStyle w:val="NormalWeb"/>
        <w:jc w:val="both"/>
      </w:pPr>
      <w:r>
        <w:t> </w:t>
      </w:r>
      <w:r w:rsidRPr="00E93EF8">
        <w:rPr>
          <w:highlight w:val="yellow"/>
          <w:shd w:val="clear" w:color="auto" w:fill="00CCFF"/>
        </w:rPr>
        <w:t>!!! Cualquier carga trifásica puede conectarse a dos tensiones red, sin más que variar su conexión (estrella o triángulo). Esta característica se puede ver sobretodo en las placas de los motores trifásicos, donde se especifican dos tensiones y dos corrientes nominales</w:t>
      </w:r>
      <w:proofErr w:type="gramStart"/>
      <w:r w:rsidRPr="00E93EF8">
        <w:rPr>
          <w:highlight w:val="yellow"/>
          <w:shd w:val="clear" w:color="auto" w:fill="00CCFF"/>
        </w:rPr>
        <w:t>!!!</w:t>
      </w:r>
      <w:proofErr w:type="gramEnd"/>
    </w:p>
    <w:p w:rsidR="00C4571E" w:rsidRPr="003C0AF5" w:rsidRDefault="00C4571E" w:rsidP="00C4571E">
      <w:pPr>
        <w:rPr>
          <w:b/>
        </w:rPr>
      </w:pPr>
      <w:r w:rsidRPr="00CA5904">
        <w:rPr>
          <w:rFonts w:ascii="Arial" w:hAnsi="Arial" w:cs="Arial"/>
          <w:b/>
        </w:rPr>
        <w:t>Motores Datos Generales</w:t>
      </w:r>
      <w:r w:rsidRPr="003C0AF5">
        <w:rPr>
          <w:b/>
        </w:rPr>
        <w:t>.</w:t>
      </w:r>
    </w:p>
    <w:p w:rsidR="00C4571E" w:rsidRPr="00CA5904" w:rsidRDefault="00C4571E" w:rsidP="00C4571E">
      <w:pPr>
        <w:autoSpaceDE w:val="0"/>
        <w:autoSpaceDN w:val="0"/>
        <w:adjustRightInd w:val="0"/>
        <w:rPr>
          <w:rFonts w:ascii="Arial" w:hAnsi="Arial" w:cs="Arial"/>
          <w:b/>
        </w:rPr>
      </w:pPr>
      <w:r w:rsidRPr="00CA5904">
        <w:rPr>
          <w:rFonts w:ascii="Arial" w:hAnsi="Arial" w:cs="Arial"/>
          <w:b/>
        </w:rPr>
        <w:t>1 - Clases de Aislamiento.</w:t>
      </w:r>
    </w:p>
    <w:p w:rsidR="00C4571E" w:rsidRPr="00A36D43" w:rsidRDefault="00C4571E" w:rsidP="00C4571E">
      <w:pPr>
        <w:pStyle w:val="NormalWeb"/>
      </w:pPr>
      <w:r w:rsidRPr="00A36D43">
        <w:t xml:space="preserve">El límite de temperatura depende del tipo de material empleado. Para fines de normalización, los materiales aislantes y los sistemas de aislamiento </w:t>
      </w:r>
      <w:proofErr w:type="gramStart"/>
      <w:r w:rsidRPr="00A36D43">
        <w:t>( cada</w:t>
      </w:r>
      <w:proofErr w:type="gramEnd"/>
      <w:r w:rsidRPr="00A36D43">
        <w:t xml:space="preserve"> uno formado por la combinación de varios materiales ) son agrupados en CLASES DE AISLAMIENTO, cada cual definida por el respectivo límite de temperatura, o sea, por la mayor temperatura que el material o el sistema de aislamiento puede soportar continuamente sin que sea afectada su vida </w:t>
      </w:r>
      <w:proofErr w:type="spellStart"/>
      <w:r w:rsidRPr="00A36D43">
        <w:t>util</w:t>
      </w:r>
      <w:proofErr w:type="spellEnd"/>
      <w:r w:rsidRPr="00A36D43">
        <w:t>.</w:t>
      </w:r>
    </w:p>
    <w:p w:rsidR="00C4571E" w:rsidRPr="00A36D43" w:rsidRDefault="00C4571E" w:rsidP="00C4571E">
      <w:pPr>
        <w:pStyle w:val="NormalWeb"/>
      </w:pPr>
      <w:r w:rsidRPr="00A36D43">
        <w:t>Las clases de aislamiento utilizadas en máquinas eléctricas y los respectivos límites de temperatura conforme IEC 60034-1, son las siguientes:</w:t>
      </w:r>
    </w:p>
    <w:p w:rsidR="00C4571E" w:rsidRPr="00A36D43" w:rsidRDefault="00C4571E" w:rsidP="00C4571E">
      <w:pPr>
        <w:pStyle w:val="NormalWeb"/>
      </w:pPr>
    </w:p>
    <w:p w:rsidR="00C4571E" w:rsidRPr="00A36D43" w:rsidRDefault="00C4571E" w:rsidP="00C4571E">
      <w:pPr>
        <w:pStyle w:val="NormalWeb"/>
      </w:pPr>
      <w:r w:rsidRPr="00A36D43">
        <w:t xml:space="preserve">Clase A - </w:t>
      </w:r>
      <w:proofErr w:type="gramStart"/>
      <w:r w:rsidRPr="00A36D43">
        <w:t xml:space="preserve">( </w:t>
      </w:r>
      <w:smartTag w:uri="urn:schemas-microsoft-com:office:smarttags" w:element="metricconverter">
        <w:smartTagPr>
          <w:attr w:name="ProductID" w:val="105 ﾺC"/>
        </w:smartTagPr>
        <w:r w:rsidRPr="00A36D43">
          <w:t>105</w:t>
        </w:r>
        <w:proofErr w:type="gramEnd"/>
        <w:r w:rsidRPr="00A36D43">
          <w:t xml:space="preserve"> ºC</w:t>
        </w:r>
      </w:smartTag>
      <w:r w:rsidRPr="00A36D43">
        <w:t xml:space="preserve"> )</w:t>
      </w:r>
    </w:p>
    <w:p w:rsidR="00C4571E" w:rsidRPr="00A36D43" w:rsidRDefault="00C4571E" w:rsidP="00C4571E">
      <w:pPr>
        <w:pStyle w:val="NormalWeb"/>
      </w:pPr>
      <w:r w:rsidRPr="00A36D43">
        <w:t xml:space="preserve">Clase E - </w:t>
      </w:r>
      <w:proofErr w:type="gramStart"/>
      <w:r w:rsidRPr="00A36D43">
        <w:t xml:space="preserve">( </w:t>
      </w:r>
      <w:smartTag w:uri="urn:schemas-microsoft-com:office:smarttags" w:element="metricconverter">
        <w:smartTagPr>
          <w:attr w:name="ProductID" w:val="120 ﾺC"/>
        </w:smartTagPr>
        <w:r w:rsidRPr="00A36D43">
          <w:t>120</w:t>
        </w:r>
        <w:proofErr w:type="gramEnd"/>
        <w:r w:rsidRPr="00A36D43">
          <w:t xml:space="preserve"> ºC</w:t>
        </w:r>
      </w:smartTag>
      <w:r w:rsidRPr="00A36D43">
        <w:t xml:space="preserve"> )</w:t>
      </w:r>
    </w:p>
    <w:p w:rsidR="00C4571E" w:rsidRPr="00A36D43" w:rsidRDefault="00C4571E" w:rsidP="00C4571E">
      <w:pPr>
        <w:pStyle w:val="NormalWeb"/>
      </w:pPr>
      <w:r w:rsidRPr="00A36D43">
        <w:t xml:space="preserve">Clase B - </w:t>
      </w:r>
      <w:proofErr w:type="gramStart"/>
      <w:r w:rsidRPr="00A36D43">
        <w:t xml:space="preserve">( </w:t>
      </w:r>
      <w:smartTag w:uri="urn:schemas-microsoft-com:office:smarttags" w:element="metricconverter">
        <w:smartTagPr>
          <w:attr w:name="ProductID" w:val="130 ﾺC"/>
        </w:smartTagPr>
        <w:r w:rsidRPr="00A36D43">
          <w:t>130</w:t>
        </w:r>
        <w:proofErr w:type="gramEnd"/>
        <w:r w:rsidRPr="00A36D43">
          <w:t xml:space="preserve"> ºC</w:t>
        </w:r>
      </w:smartTag>
      <w:r w:rsidRPr="00A36D43">
        <w:t xml:space="preserve"> )</w:t>
      </w:r>
    </w:p>
    <w:p w:rsidR="00C4571E" w:rsidRPr="00A36D43" w:rsidRDefault="00C4571E" w:rsidP="00C4571E">
      <w:pPr>
        <w:pStyle w:val="NormalWeb"/>
      </w:pPr>
      <w:r w:rsidRPr="00A36D43">
        <w:t xml:space="preserve">Clase F - </w:t>
      </w:r>
      <w:proofErr w:type="gramStart"/>
      <w:r w:rsidRPr="00A36D43">
        <w:t xml:space="preserve">( </w:t>
      </w:r>
      <w:smartTag w:uri="urn:schemas-microsoft-com:office:smarttags" w:element="metricconverter">
        <w:smartTagPr>
          <w:attr w:name="ProductID" w:val="155 ﾺC"/>
        </w:smartTagPr>
        <w:r w:rsidRPr="00A36D43">
          <w:t>155</w:t>
        </w:r>
        <w:proofErr w:type="gramEnd"/>
        <w:r w:rsidRPr="00A36D43">
          <w:t xml:space="preserve"> ºC</w:t>
        </w:r>
      </w:smartTag>
      <w:r w:rsidRPr="00A36D43">
        <w:t xml:space="preserve"> )</w:t>
      </w:r>
    </w:p>
    <w:p w:rsidR="00C4571E" w:rsidRPr="00A36D43" w:rsidRDefault="00C4571E" w:rsidP="00C4571E">
      <w:pPr>
        <w:pStyle w:val="NormalWeb"/>
      </w:pPr>
      <w:r w:rsidRPr="00A36D43">
        <w:t xml:space="preserve">Clase H - </w:t>
      </w:r>
      <w:proofErr w:type="gramStart"/>
      <w:r w:rsidRPr="00A36D43">
        <w:t xml:space="preserve">( </w:t>
      </w:r>
      <w:smartTag w:uri="urn:schemas-microsoft-com:office:smarttags" w:element="metricconverter">
        <w:smartTagPr>
          <w:attr w:name="ProductID" w:val="180 ﾺC"/>
        </w:smartTagPr>
        <w:r w:rsidRPr="00A36D43">
          <w:t>180</w:t>
        </w:r>
        <w:proofErr w:type="gramEnd"/>
        <w:r w:rsidRPr="00A36D43">
          <w:t xml:space="preserve"> ºC</w:t>
        </w:r>
      </w:smartTag>
      <w:r w:rsidRPr="00A36D43">
        <w:t xml:space="preserve"> )</w:t>
      </w:r>
    </w:p>
    <w:p w:rsidR="00C4571E" w:rsidRPr="00A36D43" w:rsidRDefault="00C4571E" w:rsidP="00C4571E">
      <w:pPr>
        <w:pStyle w:val="NormalWeb"/>
      </w:pPr>
    </w:p>
    <w:p w:rsidR="00C4571E" w:rsidRDefault="00C4571E" w:rsidP="00C4571E">
      <w:pPr>
        <w:autoSpaceDE w:val="0"/>
        <w:autoSpaceDN w:val="0"/>
        <w:adjustRightInd w:val="0"/>
        <w:rPr>
          <w:rFonts w:ascii="Arial" w:hAnsi="Arial" w:cs="Arial"/>
          <w:b/>
        </w:rPr>
      </w:pPr>
    </w:p>
    <w:p w:rsidR="00C4571E" w:rsidRDefault="00C4571E" w:rsidP="00C4571E">
      <w:pPr>
        <w:autoSpaceDE w:val="0"/>
        <w:autoSpaceDN w:val="0"/>
        <w:adjustRightInd w:val="0"/>
        <w:rPr>
          <w:rFonts w:ascii="Arial" w:hAnsi="Arial" w:cs="Arial"/>
          <w:b/>
        </w:rPr>
      </w:pPr>
    </w:p>
    <w:p w:rsidR="00C4571E" w:rsidRPr="00CA4CB2" w:rsidRDefault="00C4571E" w:rsidP="00C4571E">
      <w:pPr>
        <w:autoSpaceDE w:val="0"/>
        <w:autoSpaceDN w:val="0"/>
        <w:adjustRightInd w:val="0"/>
        <w:rPr>
          <w:rFonts w:ascii="Arial" w:hAnsi="Arial" w:cs="Arial"/>
          <w:b/>
        </w:rPr>
      </w:pPr>
      <w:r w:rsidRPr="00CA4CB2">
        <w:rPr>
          <w:rFonts w:ascii="Arial" w:hAnsi="Arial" w:cs="Arial"/>
          <w:b/>
        </w:rPr>
        <w:lastRenderedPageBreak/>
        <w:t>2 - Vida Útil del Motor</w:t>
      </w:r>
    </w:p>
    <w:p w:rsidR="00C4571E" w:rsidRPr="00A36D43" w:rsidRDefault="00C4571E" w:rsidP="00C4571E">
      <w:pPr>
        <w:pStyle w:val="NormalWeb"/>
      </w:pPr>
      <w:r w:rsidRPr="00A36D43">
        <w:t xml:space="preserve">La  vida útil de un motor depende casi exclusivamente de la vida útil del sistema de aislamiento de los devanados. </w:t>
      </w:r>
    </w:p>
    <w:p w:rsidR="00C4571E" w:rsidRPr="00A36D43" w:rsidRDefault="00C4571E" w:rsidP="00C4571E">
      <w:pPr>
        <w:pStyle w:val="NormalWeb"/>
      </w:pPr>
      <w:r w:rsidRPr="00A36D43">
        <w:t xml:space="preserve">Éste es afectado por muchos factores, como humedad, vibraciones, ambientes corrosivos y otros. Entre todos los factores, el más importante es, sin duda la temperatura de trabajo de los materiales aislantes empleados. Un aumento de </w:t>
      </w:r>
      <w:smartTag w:uri="urn:schemas-microsoft-com:office:smarttags" w:element="metricconverter">
        <w:smartTagPr>
          <w:attr w:name="ProductID" w:val="8 a"/>
        </w:smartTagPr>
        <w:r w:rsidRPr="00A36D43">
          <w:t>8 a</w:t>
        </w:r>
      </w:smartTag>
      <w:r w:rsidRPr="00A36D43">
        <w:t xml:space="preserve"> 10 grados por encima del límite de la clase térmica, en la temperatura del sistema de aislamiento, puede reducir la vida útil del devanado a la mitad. Cuando hablamos en disminución de la vida útil del motor, no nos referimos a las temperaturas elevadas, cuando el aislante se quema, el devanado es destruido. La vida útil del sistema de aislamiento </w:t>
      </w:r>
      <w:proofErr w:type="gramStart"/>
      <w:r w:rsidRPr="00A36D43">
        <w:t>( en</w:t>
      </w:r>
      <w:proofErr w:type="gramEnd"/>
      <w:r w:rsidRPr="00A36D43">
        <w:t xml:space="preserve"> términos de temperatura de trabajo, sensiblemente por debajo de aquella en que el material se</w:t>
      </w:r>
      <w:r>
        <w:t xml:space="preserve"> </w:t>
      </w:r>
      <w:r w:rsidRPr="00A36D43">
        <w:t>quema), se refiere al envejecimiento gradual del aislante, que va tornándose reseco, perdiendo el poder aislante, hasta que no soporta más la tensión aplicada y produce el cortocircuito.</w:t>
      </w:r>
    </w:p>
    <w:p w:rsidR="00C4571E" w:rsidRPr="00A36D43" w:rsidRDefault="00C4571E" w:rsidP="00C4571E">
      <w:pPr>
        <w:pStyle w:val="NormalWeb"/>
      </w:pPr>
      <w:r w:rsidRPr="00A36D43">
        <w:t>La experiencia muestra que la capacidad de aislamiento de los materiales tiene una duración prácticamente ilimitada, si su temperatura es mantenida por debajo de un cierto límite. Por encima de este valor, la vida útil de los materiales aislantes se va tornando cada vez más corta, a medida que la temperatura de trabajo es más alta. Este límite de temperatura es mucho más bajo que la temperatura de “quema” del aislante y depende del tipo de material empleado. Esta limitación de temperatura se refiere al punto más caliente del aislamiento y no necesariamente a todo el devanado. Evidentemente, basta un “punto débil” en el interior de la bobina para que el devanado que de inutilizado. Se recomienda utilizar sensores de temperatura como protección adicional del motor eléctrico.</w:t>
      </w:r>
    </w:p>
    <w:p w:rsidR="00C4571E" w:rsidRPr="00A36D43" w:rsidRDefault="00C4571E" w:rsidP="00C4571E">
      <w:pPr>
        <w:pStyle w:val="NormalWeb"/>
      </w:pPr>
      <w:r w:rsidRPr="00A36D43">
        <w:t>Estos sensores podrán garantizar una mayor vida al motor y confiabilidad al proceso.</w:t>
      </w:r>
    </w:p>
    <w:p w:rsidR="00C4571E" w:rsidRPr="00A36D43" w:rsidRDefault="00C4571E" w:rsidP="00C4571E">
      <w:pPr>
        <w:pStyle w:val="NormalWeb"/>
      </w:pPr>
      <w:r w:rsidRPr="00A36D43">
        <w:t>La especificación de alarma y/o apagado debe ser realizada de acuerdo con la clase térmica del motor</w:t>
      </w:r>
    </w:p>
    <w:p w:rsidR="00C4571E" w:rsidRPr="00CA4CB2" w:rsidRDefault="00C4571E" w:rsidP="00C4571E">
      <w:pPr>
        <w:autoSpaceDE w:val="0"/>
        <w:autoSpaceDN w:val="0"/>
        <w:adjustRightInd w:val="0"/>
        <w:rPr>
          <w:rFonts w:ascii="Arial" w:hAnsi="Arial" w:cs="Arial"/>
          <w:b/>
        </w:rPr>
      </w:pPr>
      <w:r w:rsidRPr="00CA4CB2">
        <w:rPr>
          <w:rFonts w:ascii="Arial" w:hAnsi="Arial" w:cs="Arial"/>
          <w:b/>
        </w:rPr>
        <w:t>3 - Protección Térmica de Motores Eléctricos</w:t>
      </w:r>
    </w:p>
    <w:p w:rsidR="00C4571E" w:rsidRPr="00A36D43" w:rsidRDefault="00C4571E" w:rsidP="00C4571E">
      <w:pPr>
        <w:pStyle w:val="NormalWeb"/>
      </w:pPr>
      <w:r w:rsidRPr="00A36D43">
        <w:t xml:space="preserve">La protección térmica es efectuada por medio de </w:t>
      </w:r>
      <w:proofErr w:type="spellStart"/>
      <w:r w:rsidRPr="00A36D43">
        <w:t>termorresistencias</w:t>
      </w:r>
      <w:proofErr w:type="spellEnd"/>
      <w:r w:rsidRPr="00A36D43">
        <w:t xml:space="preserve"> (resistencia </w:t>
      </w:r>
      <w:proofErr w:type="gramStart"/>
      <w:r w:rsidRPr="00A36D43">
        <w:t>calibrada )</w:t>
      </w:r>
      <w:proofErr w:type="gramEnd"/>
      <w:r w:rsidRPr="00A36D43">
        <w:t>, termistores, termostatos o protectores térmicos. Los tipos de sensores a ser utilizados son determinados en función de la clase de temperatura del aislamiento empleado, de cada tipo de máquina y de la exigencia del cliente.</w:t>
      </w:r>
    </w:p>
    <w:p w:rsidR="00C4571E" w:rsidRPr="00CA4CB2" w:rsidRDefault="00C4571E" w:rsidP="00C4571E">
      <w:pPr>
        <w:pStyle w:val="NormalWeb"/>
        <w:rPr>
          <w:b/>
        </w:rPr>
      </w:pPr>
      <w:proofErr w:type="spellStart"/>
      <w:r w:rsidRPr="00CA4CB2">
        <w:rPr>
          <w:b/>
        </w:rPr>
        <w:t>Termorresistores</w:t>
      </w:r>
      <w:proofErr w:type="spellEnd"/>
      <w:r w:rsidRPr="00CA4CB2">
        <w:rPr>
          <w:b/>
        </w:rPr>
        <w:t xml:space="preserve"> </w:t>
      </w:r>
      <w:proofErr w:type="gramStart"/>
      <w:r w:rsidRPr="00CA4CB2">
        <w:rPr>
          <w:b/>
        </w:rPr>
        <w:t>( Pt</w:t>
      </w:r>
      <w:proofErr w:type="gramEnd"/>
      <w:r w:rsidRPr="00CA4CB2">
        <w:rPr>
          <w:b/>
        </w:rPr>
        <w:t>-100 )</w:t>
      </w:r>
    </w:p>
    <w:p w:rsidR="00C4571E" w:rsidRPr="00A36D43" w:rsidRDefault="00C4571E" w:rsidP="00C4571E">
      <w:pPr>
        <w:pStyle w:val="NormalWeb"/>
      </w:pPr>
      <w:r w:rsidRPr="00A36D43">
        <w:t>Son sensores de temperatura con principio de funcionamiento basado en la propiedad que algunos materiales que varían la resistencia eléctrica con la variación de la temperatura (generalmente platina, níquel o cobre).</w:t>
      </w:r>
    </w:p>
    <w:p w:rsidR="00C4571E" w:rsidRPr="00A36D43" w:rsidRDefault="00C4571E" w:rsidP="00C4571E">
      <w:pPr>
        <w:pStyle w:val="NormalWeb"/>
      </w:pPr>
      <w:r w:rsidRPr="00A36D43">
        <w:t>Poseen resistencia calibrada que varia linealmente con la temperatura, posibilitando un seguimiento continuo del proceso de calentamiento del motor por el display del controlador, con alto grado de precisión y sensibilidad de respuesta.</w:t>
      </w:r>
    </w:p>
    <w:p w:rsidR="00C4571E" w:rsidRPr="00A36D43" w:rsidRDefault="00C4571E" w:rsidP="00C4571E">
      <w:pPr>
        <w:pStyle w:val="NormalWeb"/>
      </w:pPr>
      <w:r w:rsidRPr="00A36D43">
        <w:t>Un mismo sensor puede servir para alarma (operación por encima de la temperatura</w:t>
      </w:r>
      <w:r>
        <w:t xml:space="preserve"> normal de trabajo) y apagado (</w:t>
      </w:r>
      <w:r w:rsidRPr="00A36D43">
        <w:t>generalmente ajustada para la máxima temperatura de</w:t>
      </w:r>
      <w:r>
        <w:t xml:space="preserve"> </w:t>
      </w:r>
      <w:r w:rsidRPr="00A36D43">
        <w:t xml:space="preserve">la clase de </w:t>
      </w:r>
      <w:proofErr w:type="gramStart"/>
      <w:r w:rsidRPr="00A36D43">
        <w:t>aislamiento )</w:t>
      </w:r>
      <w:proofErr w:type="gramEnd"/>
      <w:r w:rsidRPr="00A36D43">
        <w:t>. Las resistencias de los cables, de los contactos, etc., pueden interferir en la medición. De esa forma, existen diferentes tipos de configuraciones que</w:t>
      </w:r>
      <w:r>
        <w:t xml:space="preserve"> </w:t>
      </w:r>
      <w:r w:rsidRPr="00A36D43">
        <w:t>pueden ser realizadas buscando minimizar dichos efectos.</w:t>
      </w:r>
      <w:r w:rsidRPr="00A36D43">
        <w:rPr>
          <w:rFonts w:hint="eastAsia"/>
        </w:rPr>
        <w:t xml:space="preserve"> </w:t>
      </w:r>
    </w:p>
    <w:p w:rsidR="00C4571E" w:rsidRPr="00A36D43" w:rsidRDefault="00C4571E" w:rsidP="00C4571E">
      <w:pPr>
        <w:pStyle w:val="NormalWeb"/>
      </w:pPr>
      <w:r w:rsidRPr="00A36D43">
        <w:t xml:space="preserve">La configuración de dos alambres normalmente es satisfactoria en locales donde la longitud del </w:t>
      </w:r>
      <w:proofErr w:type="gramStart"/>
      <w:r w:rsidRPr="00A36D43">
        <w:t>cable</w:t>
      </w:r>
      <w:proofErr w:type="gramEnd"/>
      <w:r w:rsidRPr="00A36D43">
        <w:t xml:space="preserve"> del sensor hasta el instrumento no sobrepasa los </w:t>
      </w:r>
      <w:smartTag w:uri="urn:schemas-microsoft-com:office:smarttags" w:element="metricconverter">
        <w:smartTagPr>
          <w:attr w:name="ProductID" w:val="3,0 m"/>
        </w:smartTagPr>
        <w:r w:rsidRPr="00A36D43">
          <w:t>3,0 m</w:t>
        </w:r>
      </w:smartTag>
      <w:r w:rsidRPr="00A36D43">
        <w:t xml:space="preserve"> para calibre 20 AWG</w:t>
      </w:r>
      <w:r w:rsidRPr="00A36D43">
        <w:rPr>
          <w:rFonts w:hint="eastAsia"/>
        </w:rPr>
        <w:t xml:space="preserve"> </w:t>
      </w:r>
    </w:p>
    <w:p w:rsidR="00C4571E" w:rsidRPr="00A36D43" w:rsidRDefault="00C4571E" w:rsidP="00C4571E">
      <w:pPr>
        <w:pStyle w:val="NormalWeb"/>
      </w:pPr>
      <w:r w:rsidRPr="00A36D43">
        <w:t>En la configuración de tres alambres (</w:t>
      </w:r>
      <w:proofErr w:type="spellStart"/>
      <w:r w:rsidRPr="00A36D43">
        <w:t>mas</w:t>
      </w:r>
      <w:proofErr w:type="spellEnd"/>
      <w:r w:rsidRPr="00A36D43">
        <w:t xml:space="preserve"> utilizada por la </w:t>
      </w:r>
      <w:proofErr w:type="gramStart"/>
      <w:r w:rsidRPr="00A36D43">
        <w:t>industria )</w:t>
      </w:r>
      <w:proofErr w:type="gramEnd"/>
      <w:r w:rsidRPr="00A36D43">
        <w:t xml:space="preserve"> habrá una compensación de la resistencia eléctrica por el tercer alambre </w:t>
      </w:r>
      <w:r w:rsidRPr="00A36D43">
        <w:rPr>
          <w:rFonts w:hint="eastAsia"/>
        </w:rPr>
        <w:t>g</w:t>
      </w:r>
    </w:p>
    <w:p w:rsidR="00C4571E" w:rsidRPr="00A36D43" w:rsidRDefault="00C4571E" w:rsidP="00C4571E">
      <w:pPr>
        <w:pStyle w:val="NormalWeb"/>
      </w:pPr>
      <w:r w:rsidRPr="00A36D43">
        <w:lastRenderedPageBreak/>
        <w:t xml:space="preserve">En la configuración de cuatro alambres </w:t>
      </w:r>
      <w:proofErr w:type="gramStart"/>
      <w:r w:rsidRPr="00A36D43">
        <w:t>( montaje</w:t>
      </w:r>
      <w:proofErr w:type="gramEnd"/>
      <w:r w:rsidRPr="00A36D43">
        <w:t xml:space="preserve"> </w:t>
      </w:r>
      <w:proofErr w:type="spellStart"/>
      <w:r w:rsidRPr="00A36D43">
        <w:t>mas</w:t>
      </w:r>
      <w:proofErr w:type="spellEnd"/>
      <w:r w:rsidRPr="00A36D43">
        <w:t xml:space="preserve"> preciso ), existen dos conexiones para cada terminal del bulbo ( dos cables para </w:t>
      </w:r>
      <w:proofErr w:type="spellStart"/>
      <w:r w:rsidRPr="00A36D43">
        <w:t>tension</w:t>
      </w:r>
      <w:proofErr w:type="spellEnd"/>
      <w:r w:rsidRPr="00A36D43">
        <w:t xml:space="preserve"> y dos para corriente ), obteniéndose un </w:t>
      </w:r>
      <w:proofErr w:type="spellStart"/>
      <w:r w:rsidRPr="00A36D43">
        <w:t>balanceo</w:t>
      </w:r>
      <w:proofErr w:type="spellEnd"/>
      <w:r w:rsidRPr="00A36D43">
        <w:t xml:space="preserve"> total de resistencias ( es utilizada en casos donde es necesaria una gran precisión)</w:t>
      </w:r>
    </w:p>
    <w:p w:rsidR="00C4571E" w:rsidRPr="00CA4CB2" w:rsidRDefault="00C4571E" w:rsidP="00C4571E">
      <w:pPr>
        <w:pStyle w:val="NormalWeb"/>
        <w:rPr>
          <w:b/>
        </w:rPr>
      </w:pPr>
      <w:r w:rsidRPr="00CA4CB2">
        <w:rPr>
          <w:b/>
        </w:rPr>
        <w:t>Desventaja</w:t>
      </w:r>
    </w:p>
    <w:p w:rsidR="00C4571E" w:rsidRPr="00A36D43" w:rsidRDefault="00C4571E" w:rsidP="00C4571E">
      <w:pPr>
        <w:pStyle w:val="NormalWeb"/>
      </w:pPr>
      <w:r w:rsidRPr="00A36D43">
        <w:t>Los elementos sensores y los circuitos de control poseen un alto costo.</w:t>
      </w:r>
    </w:p>
    <w:p w:rsidR="00C4571E" w:rsidRPr="00CA5904" w:rsidRDefault="00C4571E" w:rsidP="00C4571E">
      <w:pPr>
        <w:rPr>
          <w:rFonts w:ascii="Arial" w:hAnsi="Arial" w:cs="Arial"/>
        </w:rPr>
      </w:pPr>
      <w:r>
        <w:rPr>
          <w:rFonts w:ascii="Arial" w:hAnsi="Arial" w:cs="Arial"/>
          <w:noProof/>
          <w:lang w:eastAsia="es-ES"/>
        </w:rPr>
        <w:drawing>
          <wp:inline distT="0" distB="0" distL="0" distR="0">
            <wp:extent cx="3657600" cy="361950"/>
            <wp:effectExtent l="1905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9" cstate="print"/>
                    <a:srcRect/>
                    <a:stretch>
                      <a:fillRect/>
                    </a:stretch>
                  </pic:blipFill>
                  <pic:spPr bwMode="auto">
                    <a:xfrm>
                      <a:off x="0" y="0"/>
                      <a:ext cx="3657600" cy="361950"/>
                    </a:xfrm>
                    <a:prstGeom prst="rect">
                      <a:avLst/>
                    </a:prstGeom>
                    <a:noFill/>
                    <a:ln w="9525">
                      <a:noFill/>
                      <a:miter lim="800000"/>
                      <a:headEnd/>
                      <a:tailEnd/>
                    </a:ln>
                  </pic:spPr>
                </pic:pic>
              </a:graphicData>
            </a:graphic>
          </wp:inline>
        </w:drawing>
      </w:r>
    </w:p>
    <w:p w:rsidR="00C4571E" w:rsidRPr="00A36D43" w:rsidRDefault="00C4571E" w:rsidP="00C4571E">
      <w:pPr>
        <w:pStyle w:val="NormalWeb"/>
      </w:pPr>
      <w:r w:rsidRPr="00A36D43">
        <w:t>Para el Pt-100, la temperatura puede ser obtenida con la formula a seguir, o a través de tablas suministradas por los fabricantes.</w:t>
      </w:r>
    </w:p>
    <w:p w:rsidR="00C4571E" w:rsidRPr="00CA5904" w:rsidRDefault="00C4571E" w:rsidP="00C4571E">
      <w:pPr>
        <w:rPr>
          <w:rFonts w:ascii="Arial" w:hAnsi="Arial" w:cs="Arial"/>
          <w:b/>
          <w:sz w:val="28"/>
          <w:szCs w:val="28"/>
        </w:rPr>
      </w:pPr>
      <w:proofErr w:type="gramStart"/>
      <w:r w:rsidRPr="00CA5904">
        <w:rPr>
          <w:rFonts w:ascii="Arial" w:hAnsi="Arial" w:cs="Arial"/>
          <w:b/>
          <w:sz w:val="28"/>
          <w:szCs w:val="28"/>
        </w:rPr>
        <w:t>t</w:t>
      </w:r>
      <w:proofErr w:type="gramEnd"/>
      <w:r w:rsidRPr="00CA5904">
        <w:rPr>
          <w:rFonts w:ascii="Arial" w:hAnsi="Arial" w:cs="Arial"/>
          <w:b/>
          <w:sz w:val="28"/>
          <w:szCs w:val="28"/>
        </w:rPr>
        <w:t xml:space="preserve"> ºC = r – 100 / 0.385</w:t>
      </w:r>
    </w:p>
    <w:p w:rsidR="00C4571E" w:rsidRPr="00A36D43" w:rsidRDefault="00C4571E" w:rsidP="00C4571E">
      <w:pPr>
        <w:pStyle w:val="NormalWeb"/>
        <w:rPr>
          <w:sz w:val="28"/>
          <w:szCs w:val="28"/>
        </w:rPr>
      </w:pPr>
      <w:r w:rsidRPr="00A36D43">
        <w:rPr>
          <w:sz w:val="28"/>
          <w:szCs w:val="28"/>
        </w:rPr>
        <w:t>r - resistencia medida en Ohms.</w:t>
      </w:r>
    </w:p>
    <w:p w:rsidR="00C4571E" w:rsidRDefault="00C4571E" w:rsidP="00C4571E">
      <w:pPr>
        <w:rPr>
          <w:b/>
        </w:rPr>
      </w:pPr>
      <w:r>
        <w:rPr>
          <w:b/>
        </w:rPr>
        <w:t xml:space="preserve">Nota: La sonda pt100 se denomina así porque a </w:t>
      </w:r>
      <w:smartTag w:uri="urn:schemas-microsoft-com:office:smarttags" w:element="metricconverter">
        <w:smartTagPr>
          <w:attr w:name="ProductID" w:val="0ﾺC"/>
        </w:smartTagPr>
        <w:r>
          <w:rPr>
            <w:b/>
          </w:rPr>
          <w:t>0ºC</w:t>
        </w:r>
      </w:smartTag>
      <w:r>
        <w:rPr>
          <w:b/>
        </w:rPr>
        <w:t xml:space="preserve"> su resistencia es de 100 Ohmios.</w:t>
      </w:r>
    </w:p>
    <w:p w:rsidR="00C4571E" w:rsidRDefault="00C4571E" w:rsidP="00C4571E">
      <w:pPr>
        <w:tabs>
          <w:tab w:val="left" w:pos="7740"/>
        </w:tabs>
        <w:rPr>
          <w:rFonts w:ascii="Arial" w:hAnsi="Arial" w:cs="Arial"/>
          <w:b/>
        </w:rPr>
      </w:pPr>
    </w:p>
    <w:p w:rsidR="00C4571E" w:rsidRDefault="00C4571E" w:rsidP="00C4571E">
      <w:pPr>
        <w:tabs>
          <w:tab w:val="left" w:pos="7740"/>
        </w:tabs>
        <w:rPr>
          <w:rFonts w:ascii="Arial" w:hAnsi="Arial" w:cs="Arial"/>
          <w:b/>
        </w:rPr>
      </w:pPr>
    </w:p>
    <w:p w:rsidR="00C4571E" w:rsidRDefault="00C4571E" w:rsidP="00C4571E">
      <w:pPr>
        <w:tabs>
          <w:tab w:val="left" w:pos="7740"/>
        </w:tabs>
        <w:rPr>
          <w:rFonts w:ascii="Arial" w:hAnsi="Arial" w:cs="Arial"/>
          <w:b/>
        </w:rPr>
      </w:pPr>
      <w:r>
        <w:rPr>
          <w:rFonts w:ascii="Arial" w:hAnsi="Arial" w:cs="Arial"/>
          <w:noProof/>
          <w:color w:val="000000"/>
          <w:lang w:eastAsia="es-ES"/>
        </w:rPr>
        <w:drawing>
          <wp:inline distT="0" distB="0" distL="0" distR="0">
            <wp:extent cx="4762500" cy="4648200"/>
            <wp:effectExtent l="19050" t="0" r="0" b="0"/>
            <wp:docPr id="15" name="Imagen 9" descr="Curva PT100 PT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Curva PT100 PT1000"/>
                    <pic:cNvPicPr>
                      <a:picLocks noChangeAspect="1" noChangeArrowheads="1"/>
                    </pic:cNvPicPr>
                  </pic:nvPicPr>
                  <pic:blipFill>
                    <a:blip r:embed="rId100" cstate="print"/>
                    <a:srcRect/>
                    <a:stretch>
                      <a:fillRect/>
                    </a:stretch>
                  </pic:blipFill>
                  <pic:spPr bwMode="auto">
                    <a:xfrm>
                      <a:off x="0" y="0"/>
                      <a:ext cx="4762500" cy="4648200"/>
                    </a:xfrm>
                    <a:prstGeom prst="rect">
                      <a:avLst/>
                    </a:prstGeom>
                    <a:noFill/>
                    <a:ln w="9525">
                      <a:noFill/>
                      <a:miter lim="800000"/>
                      <a:headEnd/>
                      <a:tailEnd/>
                    </a:ln>
                  </pic:spPr>
                </pic:pic>
              </a:graphicData>
            </a:graphic>
          </wp:inline>
        </w:drawing>
      </w:r>
    </w:p>
    <w:p w:rsidR="00C4571E" w:rsidRDefault="00C4571E" w:rsidP="00C4571E">
      <w:pPr>
        <w:tabs>
          <w:tab w:val="left" w:pos="7740"/>
        </w:tabs>
        <w:rPr>
          <w:rFonts w:ascii="Arial" w:hAnsi="Arial" w:cs="Arial"/>
          <w:b/>
        </w:rPr>
      </w:pPr>
    </w:p>
    <w:p w:rsidR="00C4571E" w:rsidRDefault="00C4571E" w:rsidP="00C4571E">
      <w:pPr>
        <w:tabs>
          <w:tab w:val="left" w:pos="7740"/>
        </w:tabs>
        <w:rPr>
          <w:rFonts w:ascii="Arial" w:hAnsi="Arial" w:cs="Arial"/>
          <w:b/>
        </w:rPr>
      </w:pPr>
    </w:p>
    <w:p w:rsidR="00C4571E" w:rsidRDefault="00C4571E" w:rsidP="00C4571E">
      <w:pPr>
        <w:tabs>
          <w:tab w:val="left" w:pos="7740"/>
        </w:tabs>
        <w:rPr>
          <w:rFonts w:ascii="Arial" w:hAnsi="Arial" w:cs="Arial"/>
          <w:b/>
        </w:rPr>
      </w:pPr>
    </w:p>
    <w:p w:rsidR="00C4571E" w:rsidRPr="00735ABC" w:rsidRDefault="00C4571E" w:rsidP="00C4571E">
      <w:pPr>
        <w:tabs>
          <w:tab w:val="left" w:pos="7740"/>
        </w:tabs>
        <w:rPr>
          <w:rFonts w:ascii="Arial" w:hAnsi="Arial" w:cs="Arial"/>
          <w:b/>
        </w:rPr>
      </w:pPr>
      <w:r w:rsidRPr="00735ABC">
        <w:rPr>
          <w:rFonts w:ascii="Arial" w:hAnsi="Arial" w:cs="Arial"/>
          <w:b/>
        </w:rPr>
        <w:t xml:space="preserve">Termistores </w:t>
      </w:r>
      <w:proofErr w:type="gramStart"/>
      <w:r w:rsidRPr="00735ABC">
        <w:rPr>
          <w:rFonts w:ascii="Arial" w:hAnsi="Arial" w:cs="Arial"/>
          <w:b/>
        </w:rPr>
        <w:t>( PTC</w:t>
      </w:r>
      <w:proofErr w:type="gramEnd"/>
      <w:r w:rsidRPr="00735ABC">
        <w:rPr>
          <w:rFonts w:ascii="Arial" w:hAnsi="Arial" w:cs="Arial"/>
          <w:b/>
        </w:rPr>
        <w:t xml:space="preserve"> y NTC )</w:t>
      </w:r>
    </w:p>
    <w:p w:rsidR="00C4571E" w:rsidRPr="00A36D43" w:rsidRDefault="00C4571E" w:rsidP="00C4571E">
      <w:pPr>
        <w:pStyle w:val="NormalWeb"/>
      </w:pPr>
      <w:r w:rsidRPr="00A36D43">
        <w:t>Los termistores son dispositivos hechos de materiales semiconductores, cuya resistencia varía acentuadamente con la temperatura.</w:t>
      </w:r>
    </w:p>
    <w:p w:rsidR="00C4571E" w:rsidRPr="00735ABC" w:rsidRDefault="00C4571E" w:rsidP="00C4571E">
      <w:pPr>
        <w:rPr>
          <w:b/>
        </w:rPr>
      </w:pPr>
      <w:r w:rsidRPr="00735ABC">
        <w:rPr>
          <w:b/>
        </w:rPr>
        <w:t>PTC - coeficiente de temperatura positivo</w:t>
      </w:r>
    </w:p>
    <w:p w:rsidR="00C4571E" w:rsidRPr="00735ABC" w:rsidRDefault="00C4571E" w:rsidP="00C4571E">
      <w:pPr>
        <w:rPr>
          <w:b/>
        </w:rPr>
      </w:pPr>
      <w:r w:rsidRPr="00735ABC">
        <w:rPr>
          <w:b/>
        </w:rPr>
        <w:t>NTC - coeficiente de temperatura negativo</w:t>
      </w:r>
    </w:p>
    <w:p w:rsidR="00C4571E" w:rsidRPr="00A36D43" w:rsidRDefault="00C4571E" w:rsidP="00C4571E">
      <w:pPr>
        <w:pStyle w:val="NormalWeb"/>
      </w:pPr>
      <w:r w:rsidRPr="00A36D43">
        <w:t xml:space="preserve">El termistor </w:t>
      </w:r>
      <w:r w:rsidRPr="00A36D43">
        <w:rPr>
          <w:rFonts w:hint="eastAsia"/>
        </w:rPr>
        <w:t>“</w:t>
      </w:r>
      <w:r w:rsidRPr="00A36D43">
        <w:t>PTC</w:t>
      </w:r>
      <w:r w:rsidRPr="00A36D43">
        <w:rPr>
          <w:rFonts w:hint="eastAsia"/>
        </w:rPr>
        <w:t>”</w:t>
      </w:r>
      <w:r w:rsidRPr="00A36D43">
        <w:t xml:space="preserve"> presenta aumento de la resistencia con el aumento de la temperatura y algunos son caracterizados porque tal aumento es abrupto, lo que los torna útiles en</w:t>
      </w:r>
      <w:r>
        <w:t xml:space="preserve"> </w:t>
      </w:r>
      <w:r w:rsidRPr="00A36D43">
        <w:t xml:space="preserve">dispositivos de protección de sobrecalentamiento. El termistor </w:t>
      </w:r>
      <w:r w:rsidRPr="00A36D43">
        <w:rPr>
          <w:rFonts w:hint="eastAsia"/>
        </w:rPr>
        <w:t>“</w:t>
      </w:r>
      <w:r w:rsidRPr="00A36D43">
        <w:t>NTC</w:t>
      </w:r>
      <w:r w:rsidRPr="00A36D43">
        <w:rPr>
          <w:rFonts w:hint="eastAsia"/>
        </w:rPr>
        <w:t>”</w:t>
      </w:r>
      <w:r w:rsidRPr="00A36D43">
        <w:t xml:space="preserve"> presenta reducción de la resistencia con el aumento de la temperatura, normalmente no son utilizados en motores eléctricos.</w:t>
      </w:r>
    </w:p>
    <w:p w:rsidR="00C4571E" w:rsidRPr="00A36D43" w:rsidRDefault="00C4571E" w:rsidP="00C4571E">
      <w:pPr>
        <w:pStyle w:val="NormalWeb"/>
      </w:pPr>
      <w:r w:rsidRPr="00A36D43">
        <w:t xml:space="preserve">La brusca variación en la resistencia interrumpe la corriente en el PTC, accionando un </w:t>
      </w:r>
      <w:proofErr w:type="spellStart"/>
      <w:r w:rsidRPr="00A36D43">
        <w:t>rele</w:t>
      </w:r>
      <w:proofErr w:type="spellEnd"/>
      <w:r w:rsidRPr="00A36D43">
        <w:t xml:space="preserve"> de salida, lo cual apaga el circuito principal. Los termistores pueden ser usados para alarma y apagado. En ese caso, son necesarios dos termistores independientes por fase con coeficientes térmicos diferentes; el más bajo se utiliza para alarma y el más alto para disparo. </w:t>
      </w:r>
    </w:p>
    <w:p w:rsidR="00C4571E" w:rsidRPr="00A36D43" w:rsidRDefault="00C4571E" w:rsidP="00C4571E">
      <w:pPr>
        <w:pStyle w:val="NormalWeb"/>
      </w:pPr>
      <w:r w:rsidRPr="00A36D43">
        <w:t>Los termistores poseen tamaño reducido, no sufren desgastes mecánicos y tienen una respuesta más rápida en relación a los otros detectores, aunque no permitan un seguimiento continuo del proceso de calentamiento del motor.</w:t>
      </w:r>
    </w:p>
    <w:p w:rsidR="00C4571E" w:rsidRPr="00A36D43" w:rsidRDefault="00C4571E" w:rsidP="00C4571E">
      <w:pPr>
        <w:pStyle w:val="NormalWeb"/>
      </w:pPr>
      <w:r w:rsidRPr="00A36D43">
        <w:t xml:space="preserve">Los termistores, con sus respectivos circuitos electrónicos de control, ofrecen protección completa contra sobrecalentamiento producido por falta de fase, sobrecarga, sub o sobre tensiones y operaciones frecuentes de reversión o enciende-apaga. </w:t>
      </w:r>
    </w:p>
    <w:p w:rsidR="00C4571E" w:rsidRPr="00A36D43" w:rsidRDefault="00C4571E" w:rsidP="00C4571E">
      <w:pPr>
        <w:pStyle w:val="NormalWeb"/>
      </w:pPr>
      <w:r w:rsidRPr="00A36D43">
        <w:t xml:space="preserve">Poseen bajo costo, cuando son comparados al del tipo Pt-100, sin embargo, necesitan de </w:t>
      </w:r>
      <w:proofErr w:type="spellStart"/>
      <w:r w:rsidRPr="00A36D43">
        <w:t>rele</w:t>
      </w:r>
      <w:proofErr w:type="spellEnd"/>
      <w:r w:rsidRPr="00A36D43">
        <w:t xml:space="preserve"> para comando de la actuación de la alarma o de la operación (apagado o habilitación).</w:t>
      </w:r>
    </w:p>
    <w:p w:rsidR="00C4571E" w:rsidRPr="00A64720" w:rsidRDefault="00C4571E" w:rsidP="00C4571E">
      <w:pPr>
        <w:rPr>
          <w:rFonts w:ascii="Arial" w:hAnsi="Arial" w:cs="Arial"/>
        </w:rPr>
      </w:pPr>
      <w:r>
        <w:rPr>
          <w:rFonts w:ascii="Arial" w:hAnsi="Arial" w:cs="Arial"/>
          <w:noProof/>
          <w:lang w:eastAsia="es-ES"/>
        </w:rPr>
        <w:drawing>
          <wp:inline distT="0" distB="0" distL="0" distR="0">
            <wp:extent cx="3429000" cy="333375"/>
            <wp:effectExtent l="1905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1" cstate="print"/>
                    <a:srcRect/>
                    <a:stretch>
                      <a:fillRect/>
                    </a:stretch>
                  </pic:blipFill>
                  <pic:spPr bwMode="auto">
                    <a:xfrm>
                      <a:off x="0" y="0"/>
                      <a:ext cx="3429000" cy="333375"/>
                    </a:xfrm>
                    <a:prstGeom prst="rect">
                      <a:avLst/>
                    </a:prstGeom>
                    <a:noFill/>
                    <a:ln w="9525">
                      <a:noFill/>
                      <a:miter lim="800000"/>
                      <a:headEnd/>
                      <a:tailEnd/>
                    </a:ln>
                  </pic:spPr>
                </pic:pic>
              </a:graphicData>
            </a:graphic>
          </wp:inline>
        </w:drawing>
      </w:r>
    </w:p>
    <w:p w:rsidR="00C4571E" w:rsidRDefault="00C4571E" w:rsidP="00C4571E">
      <w:pPr>
        <w:rPr>
          <w:rFonts w:ascii="Arial" w:hAnsi="Arial" w:cs="Arial"/>
          <w:sz w:val="20"/>
          <w:szCs w:val="20"/>
        </w:rPr>
      </w:pPr>
      <w:r w:rsidRPr="00A64720">
        <w:rPr>
          <w:rFonts w:ascii="Arial" w:hAnsi="Arial" w:cs="Arial"/>
          <w:sz w:val="20"/>
          <w:szCs w:val="20"/>
        </w:rPr>
        <w:t>Visualización del aspecto externo de los termistores.</w:t>
      </w:r>
    </w:p>
    <w:p w:rsidR="00C4571E" w:rsidRDefault="00C4571E" w:rsidP="00C4571E">
      <w:pPr>
        <w:rPr>
          <w:rFonts w:ascii="Arial" w:hAnsi="Arial" w:cs="Arial"/>
          <w:sz w:val="20"/>
          <w:szCs w:val="20"/>
        </w:rPr>
      </w:pPr>
    </w:p>
    <w:p w:rsidR="00C4571E" w:rsidRPr="00A36D43" w:rsidRDefault="00C4571E" w:rsidP="00C4571E">
      <w:pPr>
        <w:pStyle w:val="NormalWeb"/>
      </w:pPr>
      <w:r w:rsidRPr="00A36D43">
        <w:t>Sigue abajo la tabla de los principales PTC utilizados en los motores eléctricos. Esta tabla relaciona los colores de los cables del sensor PTC con su temperatura de actuación.</w:t>
      </w:r>
    </w:p>
    <w:p w:rsidR="00C4571E" w:rsidRDefault="00C4571E" w:rsidP="00C4571E">
      <w:pPr>
        <w:rPr>
          <w:b/>
        </w:rPr>
      </w:pPr>
    </w:p>
    <w:tbl>
      <w:tblPr>
        <w:tblStyle w:val="Tablaconcuadrcula"/>
        <w:tblW w:w="0" w:type="auto"/>
        <w:tblLook w:val="01E0"/>
      </w:tblPr>
      <w:tblGrid>
        <w:gridCol w:w="3199"/>
        <w:gridCol w:w="3200"/>
        <w:gridCol w:w="3200"/>
      </w:tblGrid>
      <w:tr w:rsidR="00C4571E" w:rsidTr="009F5B46">
        <w:tc>
          <w:tcPr>
            <w:tcW w:w="6399" w:type="dxa"/>
            <w:gridSpan w:val="2"/>
            <w:shd w:val="clear" w:color="auto" w:fill="CCFFFF"/>
          </w:tcPr>
          <w:p w:rsidR="00C4571E" w:rsidRPr="00A64720" w:rsidRDefault="00C4571E" w:rsidP="009F5B46">
            <w:pPr>
              <w:jc w:val="center"/>
              <w:rPr>
                <w:b/>
              </w:rPr>
            </w:pPr>
            <w:r w:rsidRPr="00A64720">
              <w:rPr>
                <w:b/>
              </w:rPr>
              <w:t>C</w:t>
            </w:r>
            <w:r>
              <w:rPr>
                <w:b/>
              </w:rPr>
              <w:t>olores de los cables</w:t>
            </w:r>
          </w:p>
        </w:tc>
        <w:tc>
          <w:tcPr>
            <w:tcW w:w="3200" w:type="dxa"/>
            <w:shd w:val="clear" w:color="auto" w:fill="CCFFFF"/>
          </w:tcPr>
          <w:p w:rsidR="00C4571E" w:rsidRDefault="00C4571E" w:rsidP="009F5B46">
            <w:pPr>
              <w:jc w:val="center"/>
              <w:rPr>
                <w:b/>
              </w:rPr>
            </w:pPr>
            <w:r>
              <w:rPr>
                <w:b/>
              </w:rPr>
              <w:t>Temperatura ºC</w:t>
            </w:r>
          </w:p>
        </w:tc>
      </w:tr>
      <w:tr w:rsidR="00C4571E" w:rsidTr="009F5B46">
        <w:tc>
          <w:tcPr>
            <w:tcW w:w="3199" w:type="dxa"/>
            <w:shd w:val="clear" w:color="auto" w:fill="800000"/>
          </w:tcPr>
          <w:p w:rsidR="00C4571E" w:rsidRDefault="00C4571E" w:rsidP="009F5B46">
            <w:pPr>
              <w:rPr>
                <w:b/>
              </w:rPr>
            </w:pPr>
          </w:p>
        </w:tc>
        <w:tc>
          <w:tcPr>
            <w:tcW w:w="3200" w:type="dxa"/>
            <w:shd w:val="clear" w:color="auto" w:fill="800000"/>
          </w:tcPr>
          <w:p w:rsidR="00C4571E" w:rsidRDefault="00C4571E" w:rsidP="009F5B46">
            <w:pPr>
              <w:rPr>
                <w:b/>
              </w:rPr>
            </w:pPr>
          </w:p>
        </w:tc>
        <w:tc>
          <w:tcPr>
            <w:tcW w:w="3200" w:type="dxa"/>
          </w:tcPr>
          <w:p w:rsidR="00C4571E" w:rsidRDefault="00C4571E" w:rsidP="009F5B46">
            <w:pPr>
              <w:jc w:val="center"/>
              <w:rPr>
                <w:b/>
              </w:rPr>
            </w:pPr>
            <w:r>
              <w:rPr>
                <w:b/>
              </w:rPr>
              <w:t>110</w:t>
            </w:r>
          </w:p>
        </w:tc>
      </w:tr>
      <w:tr w:rsidR="00C4571E" w:rsidTr="009F5B46">
        <w:tc>
          <w:tcPr>
            <w:tcW w:w="3199" w:type="dxa"/>
            <w:shd w:val="clear" w:color="auto" w:fill="CCCCCC"/>
          </w:tcPr>
          <w:p w:rsidR="00C4571E" w:rsidRDefault="00C4571E" w:rsidP="009F5B46">
            <w:pPr>
              <w:rPr>
                <w:b/>
              </w:rPr>
            </w:pPr>
          </w:p>
        </w:tc>
        <w:tc>
          <w:tcPr>
            <w:tcW w:w="3200" w:type="dxa"/>
            <w:shd w:val="clear" w:color="auto" w:fill="CCCCCC"/>
          </w:tcPr>
          <w:p w:rsidR="00C4571E" w:rsidRDefault="00C4571E" w:rsidP="009F5B46">
            <w:pPr>
              <w:rPr>
                <w:b/>
              </w:rPr>
            </w:pPr>
          </w:p>
        </w:tc>
        <w:tc>
          <w:tcPr>
            <w:tcW w:w="3200" w:type="dxa"/>
          </w:tcPr>
          <w:p w:rsidR="00C4571E" w:rsidRDefault="00C4571E" w:rsidP="009F5B46">
            <w:pPr>
              <w:jc w:val="center"/>
              <w:rPr>
                <w:b/>
              </w:rPr>
            </w:pPr>
            <w:r>
              <w:rPr>
                <w:b/>
              </w:rPr>
              <w:t>120</w:t>
            </w:r>
          </w:p>
        </w:tc>
      </w:tr>
      <w:tr w:rsidR="00C4571E" w:rsidTr="009F5B46">
        <w:tc>
          <w:tcPr>
            <w:tcW w:w="3199" w:type="dxa"/>
          </w:tcPr>
          <w:p w:rsidR="00C4571E" w:rsidRDefault="00C4571E" w:rsidP="009F5B46">
            <w:pPr>
              <w:rPr>
                <w:b/>
              </w:rPr>
            </w:pPr>
          </w:p>
        </w:tc>
        <w:tc>
          <w:tcPr>
            <w:tcW w:w="3200" w:type="dxa"/>
            <w:shd w:val="clear" w:color="auto" w:fill="00CCFF"/>
          </w:tcPr>
          <w:p w:rsidR="00C4571E" w:rsidRDefault="00C4571E" w:rsidP="009F5B46">
            <w:pPr>
              <w:rPr>
                <w:b/>
              </w:rPr>
            </w:pPr>
          </w:p>
        </w:tc>
        <w:tc>
          <w:tcPr>
            <w:tcW w:w="3200" w:type="dxa"/>
          </w:tcPr>
          <w:p w:rsidR="00C4571E" w:rsidRDefault="00C4571E" w:rsidP="009F5B46">
            <w:pPr>
              <w:jc w:val="center"/>
              <w:rPr>
                <w:b/>
              </w:rPr>
            </w:pPr>
            <w:r>
              <w:rPr>
                <w:b/>
              </w:rPr>
              <w:t>140</w:t>
            </w:r>
          </w:p>
        </w:tc>
      </w:tr>
      <w:tr w:rsidR="00C4571E" w:rsidTr="009F5B46">
        <w:tc>
          <w:tcPr>
            <w:tcW w:w="3199" w:type="dxa"/>
            <w:shd w:val="clear" w:color="auto" w:fill="00CCFF"/>
          </w:tcPr>
          <w:p w:rsidR="00C4571E" w:rsidRDefault="00C4571E" w:rsidP="009F5B46">
            <w:pPr>
              <w:rPr>
                <w:b/>
              </w:rPr>
            </w:pPr>
          </w:p>
        </w:tc>
        <w:tc>
          <w:tcPr>
            <w:tcW w:w="3200" w:type="dxa"/>
            <w:shd w:val="clear" w:color="auto" w:fill="FF0000"/>
          </w:tcPr>
          <w:p w:rsidR="00C4571E" w:rsidRDefault="00C4571E" w:rsidP="009F5B46">
            <w:pPr>
              <w:rPr>
                <w:b/>
              </w:rPr>
            </w:pPr>
          </w:p>
        </w:tc>
        <w:tc>
          <w:tcPr>
            <w:tcW w:w="3200" w:type="dxa"/>
          </w:tcPr>
          <w:p w:rsidR="00C4571E" w:rsidRDefault="00C4571E" w:rsidP="009F5B46">
            <w:pPr>
              <w:jc w:val="center"/>
              <w:rPr>
                <w:b/>
              </w:rPr>
            </w:pPr>
            <w:r>
              <w:rPr>
                <w:b/>
              </w:rPr>
              <w:t>160</w:t>
            </w:r>
          </w:p>
        </w:tc>
      </w:tr>
      <w:tr w:rsidR="00C4571E" w:rsidTr="009F5B46">
        <w:tc>
          <w:tcPr>
            <w:tcW w:w="3199" w:type="dxa"/>
          </w:tcPr>
          <w:p w:rsidR="00C4571E" w:rsidRDefault="00C4571E" w:rsidP="009F5B46">
            <w:pPr>
              <w:rPr>
                <w:b/>
              </w:rPr>
            </w:pPr>
          </w:p>
        </w:tc>
        <w:tc>
          <w:tcPr>
            <w:tcW w:w="3200" w:type="dxa"/>
            <w:shd w:val="clear" w:color="auto" w:fill="FF0000"/>
          </w:tcPr>
          <w:p w:rsidR="00C4571E" w:rsidRDefault="00C4571E" w:rsidP="009F5B46">
            <w:pPr>
              <w:rPr>
                <w:b/>
              </w:rPr>
            </w:pPr>
          </w:p>
        </w:tc>
        <w:tc>
          <w:tcPr>
            <w:tcW w:w="3200" w:type="dxa"/>
          </w:tcPr>
          <w:p w:rsidR="00C4571E" w:rsidRDefault="00C4571E" w:rsidP="009F5B46">
            <w:pPr>
              <w:jc w:val="center"/>
              <w:rPr>
                <w:b/>
              </w:rPr>
            </w:pPr>
            <w:r>
              <w:rPr>
                <w:b/>
              </w:rPr>
              <w:t>180</w:t>
            </w:r>
          </w:p>
        </w:tc>
      </w:tr>
    </w:tbl>
    <w:p w:rsidR="00C4571E" w:rsidRDefault="00C4571E" w:rsidP="00C4571E">
      <w:pPr>
        <w:rPr>
          <w:b/>
        </w:rPr>
      </w:pPr>
    </w:p>
    <w:p w:rsidR="00C4571E" w:rsidRDefault="00C4571E" w:rsidP="00C4571E">
      <w:pPr>
        <w:tabs>
          <w:tab w:val="left" w:pos="7740"/>
        </w:tabs>
        <w:rPr>
          <w:rFonts w:ascii="Arial" w:hAnsi="Arial" w:cs="Arial"/>
          <w:b/>
        </w:rPr>
      </w:pPr>
    </w:p>
    <w:p w:rsidR="00C4571E" w:rsidRDefault="00C4571E" w:rsidP="00C4571E">
      <w:pPr>
        <w:tabs>
          <w:tab w:val="left" w:pos="7740"/>
        </w:tabs>
        <w:rPr>
          <w:rFonts w:ascii="Arial" w:hAnsi="Arial" w:cs="Arial"/>
          <w:b/>
        </w:rPr>
      </w:pPr>
    </w:p>
    <w:p w:rsidR="00C4571E" w:rsidRDefault="00C4571E" w:rsidP="00C4571E">
      <w:pPr>
        <w:tabs>
          <w:tab w:val="left" w:pos="7740"/>
        </w:tabs>
        <w:rPr>
          <w:rFonts w:ascii="Arial" w:hAnsi="Arial" w:cs="Arial"/>
          <w:b/>
        </w:rPr>
      </w:pPr>
    </w:p>
    <w:p w:rsidR="00C4571E" w:rsidRPr="002041B2" w:rsidRDefault="00C4571E" w:rsidP="00C4571E">
      <w:pPr>
        <w:tabs>
          <w:tab w:val="left" w:pos="7740"/>
        </w:tabs>
        <w:rPr>
          <w:rFonts w:ascii="Arial" w:hAnsi="Arial" w:cs="Arial"/>
          <w:b/>
        </w:rPr>
      </w:pPr>
      <w:r w:rsidRPr="002041B2">
        <w:rPr>
          <w:rFonts w:ascii="Arial" w:hAnsi="Arial" w:cs="Arial"/>
          <w:b/>
        </w:rPr>
        <w:lastRenderedPageBreak/>
        <w:t>Protectores Térmicos Bimetálicos - Termostatos</w:t>
      </w:r>
    </w:p>
    <w:p w:rsidR="00C4571E" w:rsidRPr="00A36D43" w:rsidRDefault="00C4571E" w:rsidP="00C4571E">
      <w:pPr>
        <w:pStyle w:val="NormalWeb"/>
      </w:pPr>
      <w:r w:rsidRPr="00A36D43">
        <w:t xml:space="preserve">Son sensores térmicos del tipo </w:t>
      </w:r>
      <w:proofErr w:type="spellStart"/>
      <w:r w:rsidRPr="00A36D43">
        <w:t>bimetalico</w:t>
      </w:r>
      <w:proofErr w:type="spellEnd"/>
      <w:r w:rsidRPr="00A36D43">
        <w:t xml:space="preserve"> con contactos de plata normalmente cerrados, que se abren al alcanzar determinada elevación de temperatura. Cuando la temperatura de actuación del </w:t>
      </w:r>
      <w:proofErr w:type="spellStart"/>
      <w:r w:rsidRPr="00A36D43">
        <w:t>bimetalico</w:t>
      </w:r>
      <w:proofErr w:type="spellEnd"/>
      <w:r w:rsidRPr="00A36D43">
        <w:t xml:space="preserve"> baja, el mismo vuelve a su forma, original instantáneamente, permitiendo el cierre de los contactos nuevamente. Los termostatos pueden ser destinados para sistemas de alarma, apagado o ambos (alarma y apagado) de motores eléctricos trifásicos.</w:t>
      </w:r>
    </w:p>
    <w:p w:rsidR="00C4571E" w:rsidRPr="00A36D43" w:rsidRDefault="00C4571E" w:rsidP="00C4571E">
      <w:pPr>
        <w:pStyle w:val="NormalWeb"/>
      </w:pPr>
      <w:r w:rsidRPr="00A36D43">
        <w:t xml:space="preserve"> En los motores, los termostatos son instalados en las cabezas de bobinas de fases diferentes y conectados en serie con la bobina del contactor donde, dependiendo del grado de seguridad y de la especificación del cliente, pueden ser utilizados tres termostatos </w:t>
      </w:r>
      <w:proofErr w:type="gramStart"/>
      <w:r w:rsidRPr="00A36D43">
        <w:t>( uno</w:t>
      </w:r>
      <w:proofErr w:type="gramEnd"/>
      <w:r w:rsidRPr="00A36D43">
        <w:t xml:space="preserve"> por fase ) o seis termostatos (grupos de dos por fase).</w:t>
      </w:r>
    </w:p>
    <w:p w:rsidR="00C4571E" w:rsidRPr="00A36D43" w:rsidRDefault="00C4571E" w:rsidP="00C4571E">
      <w:pPr>
        <w:pStyle w:val="NormalWeb"/>
      </w:pPr>
      <w:r w:rsidRPr="00A36D43">
        <w:t xml:space="preserve">Para operar en alarma y apagado </w:t>
      </w:r>
      <w:proofErr w:type="gramStart"/>
      <w:r w:rsidRPr="00A36D43">
        <w:t>( dos</w:t>
      </w:r>
      <w:proofErr w:type="gramEnd"/>
      <w:r w:rsidRPr="00A36D43">
        <w:t xml:space="preserve"> termostatos por fase ), los termostatos de alarma deben ser apropiados para actuación en la elevación de temperatura prevista del motor, mientras que los termostatos de apagado deberán actuar a la</w:t>
      </w:r>
      <w:r>
        <w:t xml:space="preserve"> </w:t>
      </w:r>
      <w:r w:rsidRPr="00A36D43">
        <w:t>temperatura máxima del material aislante.</w:t>
      </w:r>
    </w:p>
    <w:p w:rsidR="00C4571E" w:rsidRDefault="00C4571E" w:rsidP="00C4571E">
      <w:pPr>
        <w:rPr>
          <w:rFonts w:ascii="Arial" w:hAnsi="Arial" w:cs="Arial"/>
          <w:b/>
        </w:rPr>
      </w:pPr>
      <w:r>
        <w:rPr>
          <w:rFonts w:ascii="Arial" w:hAnsi="Arial" w:cs="Arial"/>
          <w:b/>
        </w:rPr>
        <w:t xml:space="preserve">4 - </w:t>
      </w:r>
      <w:r w:rsidRPr="003A513E">
        <w:rPr>
          <w:rFonts w:ascii="Arial" w:hAnsi="Arial" w:cs="Arial"/>
          <w:b/>
        </w:rPr>
        <w:t>Grado de Protección</w:t>
      </w:r>
    </w:p>
    <w:p w:rsidR="00C4571E" w:rsidRPr="00A36D43" w:rsidRDefault="00C4571E" w:rsidP="00C4571E">
      <w:pPr>
        <w:pStyle w:val="NormalWeb"/>
      </w:pPr>
      <w:r w:rsidRPr="00A36D43">
        <w:t>La noma IEC 60034-5 define los grados de protección de los equipos eléctricos por medio de las letras características IP, seguidas por dos cifras.</w:t>
      </w:r>
    </w:p>
    <w:p w:rsidR="00C4571E" w:rsidRDefault="00C4571E" w:rsidP="00C4571E">
      <w:pPr>
        <w:rPr>
          <w:rFonts w:ascii="Arial" w:hAnsi="Arial" w:cs="Arial"/>
        </w:rPr>
      </w:pPr>
    </w:p>
    <w:tbl>
      <w:tblPr>
        <w:tblStyle w:val="Tablaconcuadrcula"/>
        <w:tblW w:w="0" w:type="auto"/>
        <w:tblLook w:val="01E0"/>
      </w:tblPr>
      <w:tblGrid>
        <w:gridCol w:w="1919"/>
        <w:gridCol w:w="7680"/>
      </w:tblGrid>
      <w:tr w:rsidR="00C4571E" w:rsidTr="009F5B46">
        <w:tc>
          <w:tcPr>
            <w:tcW w:w="9599" w:type="dxa"/>
            <w:gridSpan w:val="2"/>
          </w:tcPr>
          <w:p w:rsidR="00C4571E" w:rsidRPr="00974C3A" w:rsidRDefault="00C4571E" w:rsidP="009F5B46">
            <w:pPr>
              <w:jc w:val="center"/>
              <w:rPr>
                <w:rFonts w:ascii="Arial" w:hAnsi="Arial" w:cs="Arial"/>
                <w:b/>
              </w:rPr>
            </w:pPr>
            <w:r w:rsidRPr="00974C3A">
              <w:rPr>
                <w:rFonts w:ascii="Arial" w:hAnsi="Arial" w:cs="Arial"/>
                <w:b/>
              </w:rPr>
              <w:t>Primera Cifra</w:t>
            </w:r>
          </w:p>
        </w:tc>
      </w:tr>
      <w:tr w:rsidR="00C4571E" w:rsidTr="009F5B46">
        <w:tc>
          <w:tcPr>
            <w:tcW w:w="1919" w:type="dxa"/>
          </w:tcPr>
          <w:p w:rsidR="00C4571E" w:rsidRDefault="00C4571E" w:rsidP="009F5B46">
            <w:pPr>
              <w:jc w:val="center"/>
              <w:rPr>
                <w:rFonts w:ascii="Arial" w:hAnsi="Arial" w:cs="Arial"/>
              </w:rPr>
            </w:pPr>
            <w:r>
              <w:rPr>
                <w:rFonts w:ascii="Arial" w:hAnsi="Arial" w:cs="Arial"/>
              </w:rPr>
              <w:t>Cifra</w:t>
            </w:r>
          </w:p>
        </w:tc>
        <w:tc>
          <w:tcPr>
            <w:tcW w:w="7680" w:type="dxa"/>
          </w:tcPr>
          <w:p w:rsidR="00C4571E" w:rsidRDefault="00C4571E" w:rsidP="009F5B46">
            <w:pPr>
              <w:jc w:val="center"/>
              <w:rPr>
                <w:rFonts w:ascii="Arial" w:hAnsi="Arial" w:cs="Arial"/>
              </w:rPr>
            </w:pPr>
            <w:r>
              <w:rPr>
                <w:rFonts w:ascii="Arial" w:hAnsi="Arial" w:cs="Arial"/>
              </w:rPr>
              <w:t>Indicación</w:t>
            </w:r>
          </w:p>
        </w:tc>
      </w:tr>
      <w:tr w:rsidR="00C4571E" w:rsidTr="009F5B46">
        <w:tc>
          <w:tcPr>
            <w:tcW w:w="1919" w:type="dxa"/>
          </w:tcPr>
          <w:p w:rsidR="00C4571E" w:rsidRDefault="00C4571E" w:rsidP="009F5B46">
            <w:pPr>
              <w:jc w:val="center"/>
              <w:rPr>
                <w:rFonts w:ascii="Arial" w:hAnsi="Arial" w:cs="Arial"/>
              </w:rPr>
            </w:pPr>
            <w:r>
              <w:rPr>
                <w:rFonts w:ascii="Arial" w:hAnsi="Arial" w:cs="Arial"/>
              </w:rPr>
              <w:t>0</w:t>
            </w:r>
          </w:p>
        </w:tc>
        <w:tc>
          <w:tcPr>
            <w:tcW w:w="7680" w:type="dxa"/>
          </w:tcPr>
          <w:p w:rsidR="00C4571E" w:rsidRDefault="00C4571E" w:rsidP="009F5B46">
            <w:pPr>
              <w:rPr>
                <w:rFonts w:ascii="Arial" w:hAnsi="Arial" w:cs="Arial"/>
              </w:rPr>
            </w:pPr>
            <w:r w:rsidRPr="0049039D">
              <w:rPr>
                <w:rFonts w:ascii="Arial" w:hAnsi="Arial" w:cs="Arial"/>
              </w:rPr>
              <w:t>Maquina no protegida</w:t>
            </w:r>
          </w:p>
        </w:tc>
      </w:tr>
      <w:tr w:rsidR="00C4571E" w:rsidTr="009F5B46">
        <w:tc>
          <w:tcPr>
            <w:tcW w:w="1919" w:type="dxa"/>
          </w:tcPr>
          <w:p w:rsidR="00C4571E" w:rsidRDefault="00C4571E" w:rsidP="009F5B46">
            <w:pPr>
              <w:jc w:val="center"/>
              <w:rPr>
                <w:rFonts w:ascii="Arial" w:hAnsi="Arial" w:cs="Arial"/>
              </w:rPr>
            </w:pPr>
            <w:r>
              <w:rPr>
                <w:rFonts w:ascii="Arial" w:hAnsi="Arial" w:cs="Arial"/>
              </w:rPr>
              <w:t>1</w:t>
            </w:r>
          </w:p>
        </w:tc>
        <w:tc>
          <w:tcPr>
            <w:tcW w:w="7680" w:type="dxa"/>
          </w:tcPr>
          <w:p w:rsidR="00C4571E" w:rsidRPr="0049039D" w:rsidRDefault="00C4571E" w:rsidP="009F5B46">
            <w:pPr>
              <w:rPr>
                <w:rFonts w:ascii="Arial" w:hAnsi="Arial" w:cs="Arial"/>
              </w:rPr>
            </w:pPr>
            <w:r w:rsidRPr="0049039D">
              <w:rPr>
                <w:rFonts w:ascii="Arial" w:hAnsi="Arial" w:cs="Arial"/>
              </w:rPr>
              <w:t xml:space="preserve">Máquina protegida contra objetos sólidos mayores a </w:t>
            </w:r>
            <w:smartTag w:uri="urn:schemas-microsoft-com:office:smarttags" w:element="metricconverter">
              <w:smartTagPr>
                <w:attr w:name="ProductID" w:val="50 mm"/>
              </w:smartTagPr>
              <w:r w:rsidRPr="0049039D">
                <w:rPr>
                  <w:rFonts w:ascii="Arial" w:hAnsi="Arial" w:cs="Arial"/>
                </w:rPr>
                <w:t>50 mm</w:t>
              </w:r>
            </w:smartTag>
          </w:p>
        </w:tc>
      </w:tr>
      <w:tr w:rsidR="00C4571E" w:rsidTr="009F5B46">
        <w:tc>
          <w:tcPr>
            <w:tcW w:w="1919" w:type="dxa"/>
          </w:tcPr>
          <w:p w:rsidR="00C4571E" w:rsidRDefault="00C4571E" w:rsidP="009F5B46">
            <w:pPr>
              <w:jc w:val="center"/>
              <w:rPr>
                <w:rFonts w:ascii="Arial" w:hAnsi="Arial" w:cs="Arial"/>
              </w:rPr>
            </w:pPr>
            <w:r>
              <w:rPr>
                <w:rFonts w:ascii="Arial" w:hAnsi="Arial" w:cs="Arial"/>
              </w:rPr>
              <w:t>2</w:t>
            </w:r>
          </w:p>
        </w:tc>
        <w:tc>
          <w:tcPr>
            <w:tcW w:w="7680" w:type="dxa"/>
          </w:tcPr>
          <w:p w:rsidR="00C4571E" w:rsidRPr="0049039D" w:rsidRDefault="00C4571E" w:rsidP="009F5B46">
            <w:pPr>
              <w:rPr>
                <w:rFonts w:ascii="Arial" w:hAnsi="Arial" w:cs="Arial"/>
              </w:rPr>
            </w:pPr>
            <w:r w:rsidRPr="0049039D">
              <w:rPr>
                <w:rFonts w:ascii="Arial" w:hAnsi="Arial" w:cs="Arial"/>
              </w:rPr>
              <w:t xml:space="preserve">Máquina protegida contra objetos sólidos mayores a </w:t>
            </w:r>
            <w:smartTag w:uri="urn:schemas-microsoft-com:office:smarttags" w:element="metricconverter">
              <w:smartTagPr>
                <w:attr w:name="ProductID" w:val="12 mm"/>
              </w:smartTagPr>
              <w:r w:rsidRPr="0049039D">
                <w:rPr>
                  <w:rFonts w:ascii="Arial" w:hAnsi="Arial" w:cs="Arial"/>
                </w:rPr>
                <w:t>12 mm</w:t>
              </w:r>
            </w:smartTag>
          </w:p>
        </w:tc>
      </w:tr>
      <w:tr w:rsidR="00C4571E" w:rsidTr="009F5B46">
        <w:tc>
          <w:tcPr>
            <w:tcW w:w="1919" w:type="dxa"/>
          </w:tcPr>
          <w:p w:rsidR="00C4571E" w:rsidRDefault="00C4571E" w:rsidP="009F5B46">
            <w:pPr>
              <w:jc w:val="center"/>
              <w:rPr>
                <w:rFonts w:ascii="Arial" w:hAnsi="Arial" w:cs="Arial"/>
              </w:rPr>
            </w:pPr>
            <w:r>
              <w:rPr>
                <w:rFonts w:ascii="Arial" w:hAnsi="Arial" w:cs="Arial"/>
              </w:rPr>
              <w:t>3</w:t>
            </w:r>
          </w:p>
        </w:tc>
        <w:tc>
          <w:tcPr>
            <w:tcW w:w="7680" w:type="dxa"/>
          </w:tcPr>
          <w:p w:rsidR="00C4571E" w:rsidRPr="0049039D" w:rsidRDefault="00C4571E" w:rsidP="009F5B46">
            <w:pPr>
              <w:rPr>
                <w:rFonts w:ascii="Arial" w:hAnsi="Arial" w:cs="Arial"/>
              </w:rPr>
            </w:pPr>
            <w:r w:rsidRPr="0049039D">
              <w:rPr>
                <w:rFonts w:ascii="Arial" w:hAnsi="Arial" w:cs="Arial"/>
              </w:rPr>
              <w:t xml:space="preserve">Máquina protegida contra objetos sólidos mayores a </w:t>
            </w:r>
            <w:smartTag w:uri="urn:schemas-microsoft-com:office:smarttags" w:element="metricconverter">
              <w:smartTagPr>
                <w:attr w:name="ProductID" w:val="2,5 mm"/>
              </w:smartTagPr>
              <w:r w:rsidRPr="0049039D">
                <w:rPr>
                  <w:rFonts w:ascii="Arial" w:hAnsi="Arial" w:cs="Arial"/>
                </w:rPr>
                <w:t>2,5 mm</w:t>
              </w:r>
            </w:smartTag>
          </w:p>
        </w:tc>
      </w:tr>
      <w:tr w:rsidR="00C4571E" w:rsidTr="009F5B46">
        <w:tc>
          <w:tcPr>
            <w:tcW w:w="1919" w:type="dxa"/>
          </w:tcPr>
          <w:p w:rsidR="00C4571E" w:rsidRDefault="00C4571E" w:rsidP="009F5B46">
            <w:pPr>
              <w:jc w:val="center"/>
              <w:rPr>
                <w:rFonts w:ascii="Arial" w:hAnsi="Arial" w:cs="Arial"/>
              </w:rPr>
            </w:pPr>
            <w:r>
              <w:rPr>
                <w:rFonts w:ascii="Arial" w:hAnsi="Arial" w:cs="Arial"/>
              </w:rPr>
              <w:t>4</w:t>
            </w:r>
          </w:p>
        </w:tc>
        <w:tc>
          <w:tcPr>
            <w:tcW w:w="7680" w:type="dxa"/>
          </w:tcPr>
          <w:p w:rsidR="00C4571E" w:rsidRPr="0049039D" w:rsidRDefault="00C4571E" w:rsidP="009F5B46">
            <w:pPr>
              <w:rPr>
                <w:rFonts w:ascii="Arial" w:hAnsi="Arial" w:cs="Arial"/>
              </w:rPr>
            </w:pPr>
            <w:r w:rsidRPr="0049039D">
              <w:rPr>
                <w:rFonts w:ascii="Arial" w:hAnsi="Arial" w:cs="Arial"/>
              </w:rPr>
              <w:t xml:space="preserve">Máquina protegida contra objetos sólidos mayores a </w:t>
            </w:r>
            <w:smartTag w:uri="urn:schemas-microsoft-com:office:smarttags" w:element="metricconverter">
              <w:smartTagPr>
                <w:attr w:name="ProductID" w:val="1 mm"/>
              </w:smartTagPr>
              <w:r w:rsidRPr="0049039D">
                <w:rPr>
                  <w:rFonts w:ascii="Arial" w:hAnsi="Arial" w:cs="Arial"/>
                </w:rPr>
                <w:t>1 mm</w:t>
              </w:r>
            </w:smartTag>
          </w:p>
        </w:tc>
      </w:tr>
      <w:tr w:rsidR="00C4571E" w:rsidTr="009F5B46">
        <w:tc>
          <w:tcPr>
            <w:tcW w:w="1919" w:type="dxa"/>
          </w:tcPr>
          <w:p w:rsidR="00C4571E" w:rsidRDefault="00C4571E" w:rsidP="009F5B46">
            <w:pPr>
              <w:jc w:val="center"/>
              <w:rPr>
                <w:rFonts w:ascii="Arial" w:hAnsi="Arial" w:cs="Arial"/>
              </w:rPr>
            </w:pPr>
            <w:r>
              <w:rPr>
                <w:rFonts w:ascii="Arial" w:hAnsi="Arial" w:cs="Arial"/>
              </w:rPr>
              <w:t>5</w:t>
            </w:r>
          </w:p>
        </w:tc>
        <w:tc>
          <w:tcPr>
            <w:tcW w:w="7680" w:type="dxa"/>
          </w:tcPr>
          <w:p w:rsidR="00C4571E" w:rsidRDefault="00C4571E" w:rsidP="009F5B46">
            <w:pPr>
              <w:rPr>
                <w:rFonts w:ascii="Arial" w:hAnsi="Arial" w:cs="Arial"/>
              </w:rPr>
            </w:pPr>
            <w:r w:rsidRPr="0049039D">
              <w:rPr>
                <w:rFonts w:ascii="Arial" w:hAnsi="Arial" w:cs="Arial"/>
              </w:rPr>
              <w:t>Maquina protegida contra polvo</w:t>
            </w:r>
          </w:p>
        </w:tc>
      </w:tr>
      <w:tr w:rsidR="00C4571E" w:rsidTr="009F5B46">
        <w:tc>
          <w:tcPr>
            <w:tcW w:w="1919" w:type="dxa"/>
          </w:tcPr>
          <w:p w:rsidR="00C4571E" w:rsidRDefault="00C4571E" w:rsidP="009F5B46">
            <w:pPr>
              <w:jc w:val="center"/>
              <w:rPr>
                <w:rFonts w:ascii="Arial" w:hAnsi="Arial" w:cs="Arial"/>
              </w:rPr>
            </w:pPr>
            <w:r>
              <w:rPr>
                <w:rFonts w:ascii="Arial" w:hAnsi="Arial" w:cs="Arial"/>
              </w:rPr>
              <w:t>6</w:t>
            </w:r>
          </w:p>
        </w:tc>
        <w:tc>
          <w:tcPr>
            <w:tcW w:w="7680" w:type="dxa"/>
          </w:tcPr>
          <w:p w:rsidR="00C4571E" w:rsidRDefault="00C4571E" w:rsidP="009F5B46">
            <w:pPr>
              <w:rPr>
                <w:rFonts w:ascii="Arial" w:hAnsi="Arial" w:cs="Arial"/>
              </w:rPr>
            </w:pPr>
            <w:r w:rsidRPr="00B33059">
              <w:rPr>
                <w:rFonts w:ascii="Arial" w:hAnsi="Arial" w:cs="Arial"/>
              </w:rPr>
              <w:t>Maquina totalmente protegida contra polvo</w:t>
            </w:r>
          </w:p>
        </w:tc>
      </w:tr>
    </w:tbl>
    <w:p w:rsidR="00C4571E" w:rsidRPr="00AA3BC5" w:rsidRDefault="00C4571E" w:rsidP="00C4571E">
      <w:pPr>
        <w:rPr>
          <w:rFonts w:ascii="Arial" w:hAnsi="Arial" w:cs="Arial"/>
          <w:b/>
        </w:rPr>
      </w:pPr>
    </w:p>
    <w:tbl>
      <w:tblPr>
        <w:tblStyle w:val="Tablaconcuadrcula"/>
        <w:tblW w:w="0" w:type="auto"/>
        <w:tblLook w:val="01E0"/>
      </w:tblPr>
      <w:tblGrid>
        <w:gridCol w:w="1599"/>
        <w:gridCol w:w="8000"/>
      </w:tblGrid>
      <w:tr w:rsidR="00C4571E" w:rsidRPr="00AA3BC5" w:rsidTr="009F5B46">
        <w:tc>
          <w:tcPr>
            <w:tcW w:w="9599" w:type="dxa"/>
            <w:gridSpan w:val="2"/>
          </w:tcPr>
          <w:p w:rsidR="00C4571E" w:rsidRPr="00AA3BC5" w:rsidRDefault="00C4571E" w:rsidP="009F5B46">
            <w:pPr>
              <w:jc w:val="center"/>
              <w:rPr>
                <w:rFonts w:ascii="Arial" w:hAnsi="Arial" w:cs="Arial"/>
                <w:b/>
              </w:rPr>
            </w:pPr>
            <w:r w:rsidRPr="00AA3BC5">
              <w:rPr>
                <w:rFonts w:ascii="Arial" w:hAnsi="Arial" w:cs="Arial"/>
                <w:b/>
              </w:rPr>
              <w:t>Segunda Cifra</w:t>
            </w:r>
          </w:p>
        </w:tc>
      </w:tr>
      <w:tr w:rsidR="00C4571E" w:rsidTr="009F5B46">
        <w:tc>
          <w:tcPr>
            <w:tcW w:w="1599" w:type="dxa"/>
          </w:tcPr>
          <w:p w:rsidR="00C4571E" w:rsidRDefault="00C4571E" w:rsidP="009F5B46">
            <w:pPr>
              <w:jc w:val="center"/>
              <w:rPr>
                <w:rFonts w:ascii="Arial" w:hAnsi="Arial" w:cs="Arial"/>
              </w:rPr>
            </w:pPr>
            <w:r>
              <w:rPr>
                <w:rFonts w:ascii="Arial" w:hAnsi="Arial" w:cs="Arial"/>
              </w:rPr>
              <w:t>Cifra</w:t>
            </w:r>
          </w:p>
        </w:tc>
        <w:tc>
          <w:tcPr>
            <w:tcW w:w="8000" w:type="dxa"/>
          </w:tcPr>
          <w:p w:rsidR="00C4571E" w:rsidRDefault="00C4571E" w:rsidP="009F5B46">
            <w:pPr>
              <w:jc w:val="center"/>
              <w:rPr>
                <w:rFonts w:ascii="Arial" w:hAnsi="Arial" w:cs="Arial"/>
              </w:rPr>
            </w:pPr>
            <w:r>
              <w:rPr>
                <w:rFonts w:ascii="Arial" w:hAnsi="Arial" w:cs="Arial"/>
              </w:rPr>
              <w:t>Indicación</w:t>
            </w:r>
          </w:p>
        </w:tc>
      </w:tr>
      <w:tr w:rsidR="00C4571E" w:rsidTr="009F5B46">
        <w:tc>
          <w:tcPr>
            <w:tcW w:w="1599" w:type="dxa"/>
          </w:tcPr>
          <w:p w:rsidR="00C4571E" w:rsidRDefault="00C4571E" w:rsidP="009F5B46">
            <w:pPr>
              <w:jc w:val="center"/>
              <w:rPr>
                <w:rFonts w:ascii="Arial" w:hAnsi="Arial" w:cs="Arial"/>
              </w:rPr>
            </w:pPr>
            <w:r>
              <w:rPr>
                <w:rFonts w:ascii="Arial" w:hAnsi="Arial" w:cs="Arial"/>
              </w:rPr>
              <w:t>0</w:t>
            </w:r>
          </w:p>
        </w:tc>
        <w:tc>
          <w:tcPr>
            <w:tcW w:w="8000" w:type="dxa"/>
          </w:tcPr>
          <w:p w:rsidR="00C4571E" w:rsidRDefault="00C4571E" w:rsidP="009F5B46">
            <w:pPr>
              <w:rPr>
                <w:rFonts w:ascii="Arial" w:hAnsi="Arial" w:cs="Arial"/>
              </w:rPr>
            </w:pPr>
            <w:r w:rsidRPr="0046015A">
              <w:rPr>
                <w:rFonts w:ascii="Arial" w:hAnsi="Arial" w:cs="Arial"/>
              </w:rPr>
              <w:t>Maquina no protegida</w:t>
            </w:r>
          </w:p>
        </w:tc>
      </w:tr>
      <w:tr w:rsidR="00C4571E" w:rsidTr="009F5B46">
        <w:tc>
          <w:tcPr>
            <w:tcW w:w="1599" w:type="dxa"/>
          </w:tcPr>
          <w:p w:rsidR="00C4571E" w:rsidRDefault="00C4571E" w:rsidP="009F5B46">
            <w:pPr>
              <w:jc w:val="center"/>
              <w:rPr>
                <w:rFonts w:ascii="Arial" w:hAnsi="Arial" w:cs="Arial"/>
              </w:rPr>
            </w:pPr>
            <w:r>
              <w:rPr>
                <w:rFonts w:ascii="Arial" w:hAnsi="Arial" w:cs="Arial"/>
              </w:rPr>
              <w:t>1</w:t>
            </w:r>
          </w:p>
        </w:tc>
        <w:tc>
          <w:tcPr>
            <w:tcW w:w="8000" w:type="dxa"/>
          </w:tcPr>
          <w:p w:rsidR="00C4571E" w:rsidRDefault="00C4571E" w:rsidP="009F5B46">
            <w:pPr>
              <w:rPr>
                <w:rFonts w:ascii="Arial" w:hAnsi="Arial" w:cs="Arial"/>
              </w:rPr>
            </w:pPr>
            <w:r w:rsidRPr="0046015A">
              <w:rPr>
                <w:rFonts w:ascii="Arial" w:hAnsi="Arial" w:cs="Arial"/>
              </w:rPr>
              <w:t>Maquina protegida contra goteo vertical</w:t>
            </w:r>
          </w:p>
        </w:tc>
      </w:tr>
      <w:tr w:rsidR="00C4571E" w:rsidTr="009F5B46">
        <w:tc>
          <w:tcPr>
            <w:tcW w:w="1599" w:type="dxa"/>
          </w:tcPr>
          <w:p w:rsidR="00C4571E" w:rsidRDefault="00C4571E" w:rsidP="009F5B46">
            <w:pPr>
              <w:jc w:val="center"/>
              <w:rPr>
                <w:rFonts w:ascii="Arial" w:hAnsi="Arial" w:cs="Arial"/>
              </w:rPr>
            </w:pPr>
            <w:r>
              <w:rPr>
                <w:rFonts w:ascii="Arial" w:hAnsi="Arial" w:cs="Arial"/>
              </w:rPr>
              <w:t>2</w:t>
            </w:r>
          </w:p>
        </w:tc>
        <w:tc>
          <w:tcPr>
            <w:tcW w:w="8000" w:type="dxa"/>
          </w:tcPr>
          <w:p w:rsidR="00C4571E" w:rsidRDefault="00C4571E" w:rsidP="009F5B46">
            <w:pPr>
              <w:rPr>
                <w:rFonts w:ascii="Arial" w:hAnsi="Arial" w:cs="Arial"/>
              </w:rPr>
            </w:pPr>
            <w:r w:rsidRPr="0046015A">
              <w:rPr>
                <w:rFonts w:ascii="Arial" w:hAnsi="Arial" w:cs="Arial"/>
              </w:rPr>
              <w:t>Maquina protegida contra goteo de agua, con inclinación de hasta 15°</w:t>
            </w:r>
          </w:p>
        </w:tc>
      </w:tr>
      <w:tr w:rsidR="00C4571E" w:rsidTr="009F5B46">
        <w:tc>
          <w:tcPr>
            <w:tcW w:w="1599" w:type="dxa"/>
          </w:tcPr>
          <w:p w:rsidR="00C4571E" w:rsidRDefault="00C4571E" w:rsidP="009F5B46">
            <w:pPr>
              <w:jc w:val="center"/>
              <w:rPr>
                <w:rFonts w:ascii="Arial" w:hAnsi="Arial" w:cs="Arial"/>
              </w:rPr>
            </w:pPr>
            <w:r>
              <w:rPr>
                <w:rFonts w:ascii="Arial" w:hAnsi="Arial" w:cs="Arial"/>
              </w:rPr>
              <w:t>3</w:t>
            </w:r>
          </w:p>
        </w:tc>
        <w:tc>
          <w:tcPr>
            <w:tcW w:w="8000" w:type="dxa"/>
          </w:tcPr>
          <w:p w:rsidR="00C4571E" w:rsidRPr="0046015A" w:rsidRDefault="00C4571E" w:rsidP="009F5B46">
            <w:pPr>
              <w:rPr>
                <w:rFonts w:ascii="Arial" w:hAnsi="Arial" w:cs="Arial"/>
              </w:rPr>
            </w:pPr>
            <w:r w:rsidRPr="0046015A">
              <w:rPr>
                <w:rFonts w:ascii="Arial" w:hAnsi="Arial" w:cs="Arial"/>
              </w:rPr>
              <w:t>Máquina protegida contra aspersión de agua</w:t>
            </w:r>
          </w:p>
        </w:tc>
      </w:tr>
      <w:tr w:rsidR="00C4571E" w:rsidTr="009F5B46">
        <w:tc>
          <w:tcPr>
            <w:tcW w:w="1599" w:type="dxa"/>
          </w:tcPr>
          <w:p w:rsidR="00C4571E" w:rsidRDefault="00C4571E" w:rsidP="009F5B46">
            <w:pPr>
              <w:jc w:val="center"/>
              <w:rPr>
                <w:rFonts w:ascii="Arial" w:hAnsi="Arial" w:cs="Arial"/>
              </w:rPr>
            </w:pPr>
            <w:r>
              <w:rPr>
                <w:rFonts w:ascii="Arial" w:hAnsi="Arial" w:cs="Arial"/>
              </w:rPr>
              <w:t>4</w:t>
            </w:r>
          </w:p>
        </w:tc>
        <w:tc>
          <w:tcPr>
            <w:tcW w:w="8000" w:type="dxa"/>
          </w:tcPr>
          <w:p w:rsidR="00C4571E" w:rsidRDefault="00C4571E" w:rsidP="009F5B46">
            <w:pPr>
              <w:rPr>
                <w:rFonts w:ascii="Arial" w:hAnsi="Arial" w:cs="Arial"/>
              </w:rPr>
            </w:pPr>
            <w:r w:rsidRPr="0046015A">
              <w:rPr>
                <w:rFonts w:ascii="Arial" w:hAnsi="Arial" w:cs="Arial"/>
              </w:rPr>
              <w:t>Maquina protegida contra proyecciones de agua</w:t>
            </w:r>
          </w:p>
        </w:tc>
      </w:tr>
      <w:tr w:rsidR="00C4571E" w:rsidTr="009F5B46">
        <w:tc>
          <w:tcPr>
            <w:tcW w:w="1599" w:type="dxa"/>
          </w:tcPr>
          <w:p w:rsidR="00C4571E" w:rsidRDefault="00C4571E" w:rsidP="009F5B46">
            <w:pPr>
              <w:jc w:val="center"/>
              <w:rPr>
                <w:rFonts w:ascii="Arial" w:hAnsi="Arial" w:cs="Arial"/>
              </w:rPr>
            </w:pPr>
            <w:r>
              <w:rPr>
                <w:rFonts w:ascii="Arial" w:hAnsi="Arial" w:cs="Arial"/>
              </w:rPr>
              <w:t>5</w:t>
            </w:r>
          </w:p>
        </w:tc>
        <w:tc>
          <w:tcPr>
            <w:tcW w:w="8000" w:type="dxa"/>
          </w:tcPr>
          <w:p w:rsidR="00C4571E" w:rsidRDefault="00C4571E" w:rsidP="009F5B46">
            <w:pPr>
              <w:rPr>
                <w:rFonts w:ascii="Arial" w:hAnsi="Arial" w:cs="Arial"/>
              </w:rPr>
            </w:pPr>
            <w:r w:rsidRPr="0046015A">
              <w:rPr>
                <w:rFonts w:ascii="Arial" w:hAnsi="Arial" w:cs="Arial"/>
              </w:rPr>
              <w:t>Maquina protegida contra chorros de agua</w:t>
            </w:r>
          </w:p>
        </w:tc>
      </w:tr>
      <w:tr w:rsidR="00C4571E" w:rsidTr="009F5B46">
        <w:tc>
          <w:tcPr>
            <w:tcW w:w="1599" w:type="dxa"/>
          </w:tcPr>
          <w:p w:rsidR="00C4571E" w:rsidRDefault="00C4571E" w:rsidP="009F5B46">
            <w:pPr>
              <w:jc w:val="center"/>
              <w:rPr>
                <w:rFonts w:ascii="Arial" w:hAnsi="Arial" w:cs="Arial"/>
              </w:rPr>
            </w:pPr>
            <w:r>
              <w:rPr>
                <w:rFonts w:ascii="Arial" w:hAnsi="Arial" w:cs="Arial"/>
              </w:rPr>
              <w:t>6</w:t>
            </w:r>
          </w:p>
        </w:tc>
        <w:tc>
          <w:tcPr>
            <w:tcW w:w="8000" w:type="dxa"/>
          </w:tcPr>
          <w:p w:rsidR="00C4571E" w:rsidRDefault="00C4571E" w:rsidP="009F5B46">
            <w:pPr>
              <w:rPr>
                <w:rFonts w:ascii="Arial" w:hAnsi="Arial" w:cs="Arial"/>
              </w:rPr>
            </w:pPr>
            <w:r w:rsidRPr="0046015A">
              <w:rPr>
                <w:rFonts w:ascii="Arial" w:hAnsi="Arial" w:cs="Arial"/>
              </w:rPr>
              <w:t>Maquina protegida contra chorros potentes</w:t>
            </w:r>
          </w:p>
        </w:tc>
      </w:tr>
      <w:tr w:rsidR="00C4571E" w:rsidTr="009F5B46">
        <w:tc>
          <w:tcPr>
            <w:tcW w:w="1599" w:type="dxa"/>
          </w:tcPr>
          <w:p w:rsidR="00C4571E" w:rsidRDefault="00C4571E" w:rsidP="009F5B46">
            <w:pPr>
              <w:jc w:val="center"/>
              <w:rPr>
                <w:rFonts w:ascii="Arial" w:hAnsi="Arial" w:cs="Arial"/>
              </w:rPr>
            </w:pPr>
            <w:r>
              <w:rPr>
                <w:rFonts w:ascii="Arial" w:hAnsi="Arial" w:cs="Arial"/>
              </w:rPr>
              <w:t>7</w:t>
            </w:r>
          </w:p>
        </w:tc>
        <w:tc>
          <w:tcPr>
            <w:tcW w:w="8000" w:type="dxa"/>
          </w:tcPr>
          <w:p w:rsidR="00C4571E" w:rsidRPr="0046015A" w:rsidRDefault="00C4571E" w:rsidP="009F5B46">
            <w:pPr>
              <w:rPr>
                <w:rFonts w:ascii="Arial" w:hAnsi="Arial" w:cs="Arial"/>
              </w:rPr>
            </w:pPr>
            <w:r w:rsidRPr="0046015A">
              <w:rPr>
                <w:rFonts w:ascii="Arial" w:hAnsi="Arial" w:cs="Arial"/>
              </w:rPr>
              <w:t>Máquina protegida contra los efectos de la inmersión temporaria</w:t>
            </w:r>
            <w:r>
              <w:rPr>
                <w:rFonts w:ascii="Arial" w:hAnsi="Arial" w:cs="Arial"/>
              </w:rPr>
              <w:t xml:space="preserve"> (</w:t>
            </w:r>
            <w:smartTag w:uri="urn:schemas-microsoft-com:office:smarttags" w:element="metricconverter">
              <w:smartTagPr>
                <w:attr w:name="ProductID" w:val="1 metro"/>
              </w:smartTagPr>
              <w:r>
                <w:t>1 metro</w:t>
              </w:r>
            </w:smartTag>
            <w:r>
              <w:t xml:space="preserve"> durante 30 minutos)</w:t>
            </w:r>
          </w:p>
        </w:tc>
      </w:tr>
      <w:tr w:rsidR="00C4571E" w:rsidTr="009F5B46">
        <w:tc>
          <w:tcPr>
            <w:tcW w:w="1599" w:type="dxa"/>
          </w:tcPr>
          <w:p w:rsidR="00C4571E" w:rsidRDefault="00C4571E" w:rsidP="009F5B46">
            <w:pPr>
              <w:jc w:val="center"/>
              <w:rPr>
                <w:rFonts w:ascii="Arial" w:hAnsi="Arial" w:cs="Arial"/>
              </w:rPr>
            </w:pPr>
            <w:r>
              <w:rPr>
                <w:rFonts w:ascii="Arial" w:hAnsi="Arial" w:cs="Arial"/>
              </w:rPr>
              <w:t>8</w:t>
            </w:r>
          </w:p>
        </w:tc>
        <w:tc>
          <w:tcPr>
            <w:tcW w:w="8000" w:type="dxa"/>
          </w:tcPr>
          <w:p w:rsidR="00C4571E" w:rsidRDefault="00C4571E" w:rsidP="009F5B46">
            <w:pPr>
              <w:rPr>
                <w:rFonts w:ascii="Arial" w:hAnsi="Arial" w:cs="Arial"/>
              </w:rPr>
            </w:pPr>
            <w:r w:rsidRPr="0046015A">
              <w:rPr>
                <w:rFonts w:ascii="Arial" w:hAnsi="Arial" w:cs="Arial"/>
              </w:rPr>
              <w:t>Maquina protegida contra los efectos de la inmersión continua</w:t>
            </w:r>
          </w:p>
        </w:tc>
      </w:tr>
    </w:tbl>
    <w:p w:rsidR="00C4571E" w:rsidRDefault="00C4571E" w:rsidP="00C4571E">
      <w:pPr>
        <w:pStyle w:val="NormalWeb"/>
      </w:pPr>
      <w:r>
        <w:t xml:space="preserve">De esta manera, por ejemplo, cuando un equipamiento tiene como grado de protección las siglas: </w:t>
      </w:r>
      <w:r>
        <w:rPr>
          <w:i/>
          <w:iCs/>
        </w:rPr>
        <w:t>IP67</w:t>
      </w:r>
      <w:r>
        <w:t>.</w:t>
      </w:r>
    </w:p>
    <w:p w:rsidR="00C4571E" w:rsidRDefault="00C4571E" w:rsidP="00C4571E">
      <w:pPr>
        <w:numPr>
          <w:ilvl w:val="0"/>
          <w:numId w:val="2"/>
        </w:numPr>
        <w:spacing w:before="100" w:beforeAutospacing="1" w:after="100" w:afterAutospacing="1" w:line="240" w:lineRule="auto"/>
      </w:pPr>
      <w:r>
        <w:t xml:space="preserve">Las letras «IP» identifican al estándar (del inglés: </w:t>
      </w:r>
      <w:r>
        <w:rPr>
          <w:i/>
          <w:iCs/>
        </w:rPr>
        <w:t xml:space="preserve">International </w:t>
      </w:r>
      <w:proofErr w:type="spellStart"/>
      <w:r>
        <w:rPr>
          <w:i/>
          <w:iCs/>
        </w:rPr>
        <w:t>Protection</w:t>
      </w:r>
      <w:proofErr w:type="spellEnd"/>
      <w:r>
        <w:t>)</w:t>
      </w:r>
    </w:p>
    <w:p w:rsidR="00C4571E" w:rsidRDefault="00C4571E" w:rsidP="00C4571E">
      <w:pPr>
        <w:numPr>
          <w:ilvl w:val="0"/>
          <w:numId w:val="2"/>
        </w:numPr>
        <w:spacing w:before="100" w:beforeAutospacing="1" w:after="100" w:afterAutospacing="1" w:line="240" w:lineRule="auto"/>
      </w:pPr>
      <w:r>
        <w:t>El valor «6» en el primer dígito numérico describe el nivel de protección ante polvo, en este caso: «El polvo no debe entrar bajo ninguna circunstancia».</w:t>
      </w:r>
    </w:p>
    <w:p w:rsidR="00C4571E" w:rsidRPr="00D95FFF" w:rsidRDefault="00C4571E" w:rsidP="00C4571E">
      <w:pPr>
        <w:numPr>
          <w:ilvl w:val="0"/>
          <w:numId w:val="2"/>
        </w:numPr>
        <w:spacing w:before="100" w:beforeAutospacing="1" w:after="100" w:afterAutospacing="1" w:line="240" w:lineRule="auto"/>
        <w:rPr>
          <w:rFonts w:ascii="Arial" w:hAnsi="Arial" w:cs="Arial"/>
        </w:rPr>
      </w:pPr>
      <w:r>
        <w:t xml:space="preserve">El valor «7» en el segundo dígito numérico describe el nivel de protección frente a líquidos (normalmente agua), en nuestro ejemplo: «El objeto debe resistir (sin filtración alguna) la inmersión completa a </w:t>
      </w:r>
      <w:smartTag w:uri="urn:schemas-microsoft-com:office:smarttags" w:element="metricconverter">
        <w:smartTagPr>
          <w:attr w:name="ProductID" w:val="1 metro"/>
        </w:smartTagPr>
        <w:r>
          <w:t>1 metro</w:t>
        </w:r>
      </w:smartTag>
      <w:r>
        <w:t xml:space="preserve"> durante 30 minutos».</w:t>
      </w:r>
    </w:p>
    <w:p w:rsidR="00D95FFF" w:rsidRDefault="00D95FFF" w:rsidP="00D95FFF">
      <w:pPr>
        <w:spacing w:before="100" w:beforeAutospacing="1" w:after="100" w:afterAutospacing="1" w:line="240" w:lineRule="auto"/>
      </w:pPr>
    </w:p>
    <w:p w:rsidR="00D95FFF" w:rsidRPr="00D95FFF" w:rsidRDefault="00D95FFF" w:rsidP="00D95FFF">
      <w:pPr>
        <w:spacing w:before="100" w:beforeAutospacing="1" w:after="100" w:afterAutospacing="1"/>
        <w:outlineLvl w:val="0"/>
        <w:rPr>
          <w:b/>
          <w:bCs/>
          <w:kern w:val="36"/>
          <w:sz w:val="48"/>
          <w:szCs w:val="48"/>
        </w:rPr>
      </w:pPr>
      <w:r w:rsidRPr="00D95FFF">
        <w:rPr>
          <w:b/>
          <w:bCs/>
          <w:kern w:val="36"/>
          <w:sz w:val="48"/>
          <w:szCs w:val="48"/>
        </w:rPr>
        <w:lastRenderedPageBreak/>
        <w:t>Multímetro o Tester</w:t>
      </w:r>
    </w:p>
    <w:p w:rsidR="00D95FFF" w:rsidRPr="005220DE" w:rsidRDefault="00D95FFF" w:rsidP="00D95FFF">
      <w:pPr>
        <w:spacing w:after="0" w:line="240" w:lineRule="auto"/>
        <w:rPr>
          <w:rFonts w:ascii="Times New Roman" w:hAnsi="Times New Roman"/>
          <w:sz w:val="24"/>
          <w:szCs w:val="24"/>
          <w:lang w:eastAsia="es-ES"/>
        </w:rPr>
      </w:pPr>
      <w:r>
        <w:rPr>
          <w:rFonts w:ascii="Times New Roman" w:hAnsi="Times New Roman"/>
          <w:noProof/>
          <w:sz w:val="24"/>
          <w:szCs w:val="24"/>
          <w:lang w:eastAsia="es-ES"/>
        </w:rPr>
        <w:drawing>
          <wp:inline distT="0" distB="0" distL="0" distR="0">
            <wp:extent cx="3771900" cy="2828925"/>
            <wp:effectExtent l="19050" t="0" r="0" b="0"/>
            <wp:docPr id="33" name="Imagen 1" descr="http://upload.wikimedia.org/wikipedia/commons/thumb/3/3b/Polimetros.JPG/220px-Polimetros.JPG">
              <a:hlinkClick xmlns:a="http://schemas.openxmlformats.org/drawingml/2006/main" r:id="rId1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upload.wikimedia.org/wikipedia/commons/thumb/3/3b/Polimetros.JPG/220px-Polimetros.JPG">
                      <a:hlinkClick r:id="rId102"/>
                    </pic:cNvPr>
                    <pic:cNvPicPr>
                      <a:picLocks noChangeAspect="1" noChangeArrowheads="1"/>
                    </pic:cNvPicPr>
                  </pic:nvPicPr>
                  <pic:blipFill>
                    <a:blip r:embed="rId103" cstate="print"/>
                    <a:srcRect/>
                    <a:stretch>
                      <a:fillRect/>
                    </a:stretch>
                  </pic:blipFill>
                  <pic:spPr bwMode="auto">
                    <a:xfrm>
                      <a:off x="0" y="0"/>
                      <a:ext cx="3771900" cy="2828925"/>
                    </a:xfrm>
                    <a:prstGeom prst="rect">
                      <a:avLst/>
                    </a:prstGeom>
                    <a:noFill/>
                    <a:ln w="9525">
                      <a:noFill/>
                      <a:miter lim="800000"/>
                      <a:headEnd/>
                      <a:tailEnd/>
                    </a:ln>
                  </pic:spPr>
                </pic:pic>
              </a:graphicData>
            </a:graphic>
          </wp:inline>
        </w:drawing>
      </w:r>
    </w:p>
    <w:p w:rsidR="00D95FFF" w:rsidRPr="005220DE" w:rsidRDefault="00D95FFF" w:rsidP="00D95FFF">
      <w:pPr>
        <w:spacing w:after="0" w:line="240" w:lineRule="auto"/>
        <w:rPr>
          <w:rFonts w:ascii="Times New Roman" w:hAnsi="Times New Roman"/>
          <w:sz w:val="24"/>
          <w:szCs w:val="24"/>
          <w:lang w:eastAsia="es-ES"/>
        </w:rPr>
      </w:pPr>
    </w:p>
    <w:p w:rsidR="00D95FFF" w:rsidRPr="005220DE" w:rsidRDefault="00D95FFF" w:rsidP="00D95FFF">
      <w:pPr>
        <w:spacing w:after="0" w:line="240" w:lineRule="auto"/>
        <w:rPr>
          <w:rFonts w:ascii="Times New Roman" w:hAnsi="Times New Roman"/>
          <w:sz w:val="24"/>
          <w:szCs w:val="24"/>
          <w:lang w:eastAsia="es-ES"/>
        </w:rPr>
      </w:pPr>
      <w:r w:rsidRPr="005220DE">
        <w:rPr>
          <w:rFonts w:ascii="Times New Roman" w:hAnsi="Times New Roman"/>
          <w:sz w:val="24"/>
          <w:szCs w:val="24"/>
          <w:lang w:eastAsia="es-ES"/>
        </w:rPr>
        <w:t>Polímetro analógico y polímetro digital</w:t>
      </w:r>
    </w:p>
    <w:p w:rsidR="00D95FFF" w:rsidRPr="005220DE" w:rsidRDefault="00D95FFF" w:rsidP="00D95FFF">
      <w:pPr>
        <w:spacing w:before="100" w:beforeAutospacing="1" w:after="100" w:afterAutospacing="1" w:line="240" w:lineRule="auto"/>
        <w:rPr>
          <w:rFonts w:ascii="Times New Roman" w:hAnsi="Times New Roman"/>
          <w:sz w:val="24"/>
          <w:szCs w:val="24"/>
          <w:lang w:eastAsia="es-ES"/>
        </w:rPr>
      </w:pPr>
      <w:r w:rsidRPr="005220DE">
        <w:rPr>
          <w:rFonts w:ascii="Times New Roman" w:hAnsi="Times New Roman"/>
          <w:sz w:val="24"/>
          <w:szCs w:val="24"/>
          <w:lang w:eastAsia="es-ES"/>
        </w:rPr>
        <w:t xml:space="preserve">Un </w:t>
      </w:r>
      <w:r w:rsidRPr="005220DE">
        <w:rPr>
          <w:rFonts w:ascii="Times New Roman" w:hAnsi="Times New Roman"/>
          <w:b/>
          <w:bCs/>
          <w:sz w:val="24"/>
          <w:szCs w:val="24"/>
          <w:lang w:eastAsia="es-ES"/>
        </w:rPr>
        <w:t>multímetro</w:t>
      </w:r>
      <w:r w:rsidRPr="005220DE">
        <w:rPr>
          <w:rFonts w:ascii="Times New Roman" w:hAnsi="Times New Roman"/>
          <w:sz w:val="24"/>
          <w:szCs w:val="24"/>
          <w:lang w:eastAsia="es-ES"/>
        </w:rPr>
        <w:t xml:space="preserve">, también denominado </w:t>
      </w:r>
      <w:r w:rsidRPr="005220DE">
        <w:rPr>
          <w:rFonts w:ascii="Times New Roman" w:hAnsi="Times New Roman"/>
          <w:b/>
          <w:bCs/>
          <w:sz w:val="24"/>
          <w:szCs w:val="24"/>
          <w:lang w:eastAsia="es-ES"/>
        </w:rPr>
        <w:t>polímetro</w:t>
      </w:r>
      <w:r w:rsidRPr="005220DE">
        <w:rPr>
          <w:rFonts w:ascii="Times New Roman" w:hAnsi="Times New Roman"/>
          <w:sz w:val="24"/>
          <w:szCs w:val="24"/>
          <w:lang w:eastAsia="es-ES"/>
        </w:rPr>
        <w:t>,</w:t>
      </w:r>
      <w:hyperlink r:id="rId104" w:anchor="cite_note-1" w:history="1">
        <w:r w:rsidRPr="005220DE">
          <w:rPr>
            <w:rFonts w:ascii="Times New Roman" w:hAnsi="Times New Roman"/>
            <w:vanish/>
            <w:sz w:val="24"/>
            <w:szCs w:val="24"/>
            <w:vertAlign w:val="superscript"/>
            <w:lang w:eastAsia="es-ES"/>
          </w:rPr>
          <w:t>[</w:t>
        </w:r>
        <w:r w:rsidRPr="005220DE">
          <w:rPr>
            <w:rFonts w:ascii="Times New Roman" w:hAnsi="Times New Roman"/>
            <w:sz w:val="24"/>
            <w:szCs w:val="24"/>
            <w:vertAlign w:val="superscript"/>
            <w:lang w:eastAsia="es-ES"/>
          </w:rPr>
          <w:t>1</w:t>
        </w:r>
        <w:r w:rsidRPr="005220DE">
          <w:rPr>
            <w:rFonts w:ascii="Times New Roman" w:hAnsi="Times New Roman"/>
            <w:vanish/>
            <w:sz w:val="24"/>
            <w:szCs w:val="24"/>
            <w:vertAlign w:val="superscript"/>
            <w:lang w:eastAsia="es-ES"/>
          </w:rPr>
          <w:t>]</w:t>
        </w:r>
      </w:hyperlink>
      <w:r w:rsidRPr="005220DE">
        <w:rPr>
          <w:rFonts w:ascii="Times New Roman" w:hAnsi="Times New Roman"/>
          <w:sz w:val="24"/>
          <w:szCs w:val="24"/>
          <w:lang w:eastAsia="es-ES"/>
        </w:rPr>
        <w:t xml:space="preserve"> es un instrumento eléctrico portátil para medir directamente magnitudes eléctricas activas como </w:t>
      </w:r>
      <w:hyperlink r:id="rId105" w:tooltip="Corriente eléctrica" w:history="1">
        <w:r w:rsidRPr="005220DE">
          <w:rPr>
            <w:rFonts w:ascii="Times New Roman" w:hAnsi="Times New Roman"/>
            <w:sz w:val="24"/>
            <w:szCs w:val="24"/>
            <w:lang w:eastAsia="es-ES"/>
          </w:rPr>
          <w:t>corrientes</w:t>
        </w:r>
      </w:hyperlink>
      <w:r w:rsidRPr="005220DE">
        <w:rPr>
          <w:rFonts w:ascii="Times New Roman" w:hAnsi="Times New Roman"/>
          <w:sz w:val="24"/>
          <w:szCs w:val="24"/>
          <w:lang w:eastAsia="es-ES"/>
        </w:rPr>
        <w:t xml:space="preserve"> y </w:t>
      </w:r>
      <w:hyperlink r:id="rId106" w:tooltip="Potencial (física)" w:history="1">
        <w:r w:rsidRPr="005220DE">
          <w:rPr>
            <w:rFonts w:ascii="Times New Roman" w:hAnsi="Times New Roman"/>
            <w:sz w:val="24"/>
            <w:szCs w:val="24"/>
            <w:lang w:eastAsia="es-ES"/>
          </w:rPr>
          <w:t>potenciales</w:t>
        </w:r>
      </w:hyperlink>
      <w:r w:rsidRPr="005220DE">
        <w:rPr>
          <w:rFonts w:ascii="Times New Roman" w:hAnsi="Times New Roman"/>
          <w:sz w:val="24"/>
          <w:szCs w:val="24"/>
          <w:lang w:eastAsia="es-ES"/>
        </w:rPr>
        <w:t xml:space="preserve"> (tensiones) o pasivas como </w:t>
      </w:r>
      <w:hyperlink r:id="rId107" w:tooltip="Resistencia eléctrica" w:history="1">
        <w:r w:rsidRPr="005220DE">
          <w:rPr>
            <w:rFonts w:ascii="Times New Roman" w:hAnsi="Times New Roman"/>
            <w:sz w:val="24"/>
            <w:szCs w:val="24"/>
            <w:lang w:eastAsia="es-ES"/>
          </w:rPr>
          <w:t>resistencias</w:t>
        </w:r>
      </w:hyperlink>
      <w:r w:rsidRPr="005220DE">
        <w:rPr>
          <w:rFonts w:ascii="Times New Roman" w:hAnsi="Times New Roman"/>
          <w:sz w:val="24"/>
          <w:szCs w:val="24"/>
          <w:lang w:eastAsia="es-ES"/>
        </w:rPr>
        <w:t xml:space="preserve">, capacidades y otras. Las medidas pueden realizarse para </w:t>
      </w:r>
      <w:hyperlink r:id="rId108" w:tooltip="Corriente continua" w:history="1">
        <w:r w:rsidRPr="005220DE">
          <w:rPr>
            <w:rFonts w:ascii="Times New Roman" w:hAnsi="Times New Roman"/>
            <w:sz w:val="24"/>
            <w:szCs w:val="24"/>
            <w:lang w:eastAsia="es-ES"/>
          </w:rPr>
          <w:t>corriente continua</w:t>
        </w:r>
      </w:hyperlink>
      <w:r w:rsidRPr="005220DE">
        <w:rPr>
          <w:rFonts w:ascii="Times New Roman" w:hAnsi="Times New Roman"/>
          <w:sz w:val="24"/>
          <w:szCs w:val="24"/>
          <w:lang w:eastAsia="es-ES"/>
        </w:rPr>
        <w:t xml:space="preserve"> o </w:t>
      </w:r>
      <w:hyperlink r:id="rId109" w:tooltip="Corriente alterna" w:history="1">
        <w:r w:rsidRPr="005220DE">
          <w:rPr>
            <w:rFonts w:ascii="Times New Roman" w:hAnsi="Times New Roman"/>
            <w:sz w:val="24"/>
            <w:szCs w:val="24"/>
            <w:lang w:eastAsia="es-ES"/>
          </w:rPr>
          <w:t>alterna</w:t>
        </w:r>
      </w:hyperlink>
      <w:r w:rsidRPr="005220DE">
        <w:rPr>
          <w:rFonts w:ascii="Times New Roman" w:hAnsi="Times New Roman"/>
          <w:sz w:val="24"/>
          <w:szCs w:val="24"/>
          <w:lang w:eastAsia="es-ES"/>
        </w:rPr>
        <w:t xml:space="preserve"> y en varios márgenes de medida cada una. Los hay </w:t>
      </w:r>
      <w:hyperlink r:id="rId110" w:tooltip="Electrónica analógica" w:history="1">
        <w:r w:rsidRPr="005220DE">
          <w:rPr>
            <w:rFonts w:ascii="Times New Roman" w:hAnsi="Times New Roman"/>
            <w:sz w:val="24"/>
            <w:szCs w:val="24"/>
            <w:lang w:eastAsia="es-ES"/>
          </w:rPr>
          <w:t>analógicos</w:t>
        </w:r>
      </w:hyperlink>
      <w:r w:rsidRPr="005220DE">
        <w:rPr>
          <w:rFonts w:ascii="Times New Roman" w:hAnsi="Times New Roman"/>
          <w:sz w:val="24"/>
          <w:szCs w:val="24"/>
          <w:lang w:eastAsia="es-ES"/>
        </w:rPr>
        <w:t xml:space="preserve"> y posteriormente se han introducido los </w:t>
      </w:r>
      <w:hyperlink r:id="rId111" w:tooltip="Electrónica digital" w:history="1">
        <w:r w:rsidRPr="005220DE">
          <w:rPr>
            <w:rFonts w:ascii="Times New Roman" w:hAnsi="Times New Roman"/>
            <w:sz w:val="24"/>
            <w:szCs w:val="24"/>
            <w:lang w:eastAsia="es-ES"/>
          </w:rPr>
          <w:t>digitales</w:t>
        </w:r>
      </w:hyperlink>
      <w:r w:rsidRPr="005220DE">
        <w:rPr>
          <w:rFonts w:ascii="Times New Roman" w:hAnsi="Times New Roman"/>
          <w:sz w:val="24"/>
          <w:szCs w:val="24"/>
          <w:lang w:eastAsia="es-ES"/>
        </w:rPr>
        <w:t xml:space="preserve"> cuya función es la misma (con alguna variante añadida).</w:t>
      </w:r>
    </w:p>
    <w:p w:rsidR="00D95FFF" w:rsidRPr="005220DE" w:rsidRDefault="00D95FFF" w:rsidP="00D95FFF">
      <w:pPr>
        <w:pStyle w:val="Ttulo2"/>
        <w:rPr>
          <w:color w:val="auto"/>
        </w:rPr>
      </w:pPr>
      <w:r w:rsidRPr="005220DE">
        <w:rPr>
          <w:rStyle w:val="mw-headline"/>
          <w:color w:val="auto"/>
        </w:rPr>
        <w:lastRenderedPageBreak/>
        <w:t>Funciones comunes</w:t>
      </w:r>
    </w:p>
    <w:p w:rsidR="00D95FFF" w:rsidRPr="005220DE" w:rsidRDefault="00D95FFF" w:rsidP="00D95FFF">
      <w:pPr>
        <w:pStyle w:val="Ttulo3"/>
      </w:pPr>
      <w:r w:rsidRPr="009342AD">
        <w:rPr>
          <w:noProof/>
          <w:color w:val="4F81BD"/>
        </w:rPr>
        <w:pict>
          <v:shapetype id="_x0000_t202" coordsize="21600,21600" o:spt="202" path="m,l,21600r21600,l21600,xe">
            <v:stroke joinstyle="miter"/>
            <v:path gradientshapeok="t" o:connecttype="rect"/>
          </v:shapetype>
          <v:shape id="_x0000_s1060" type="#_x0000_t202" style="position:absolute;margin-left:167.7pt;margin-top:21.45pt;width:26.25pt;height:22.5pt;z-index:251698176" fillcolor="yellow">
            <v:textbox>
              <w:txbxContent>
                <w:p w:rsidR="00D95FFF" w:rsidRPr="00F051AB" w:rsidRDefault="00D95FFF" w:rsidP="00D95FFF">
                  <w:pPr>
                    <w:rPr>
                      <w:sz w:val="28"/>
                      <w:szCs w:val="28"/>
                    </w:rPr>
                  </w:pPr>
                  <w:r>
                    <w:rPr>
                      <w:sz w:val="28"/>
                      <w:szCs w:val="28"/>
                    </w:rPr>
                    <w:t>6</w:t>
                  </w:r>
                </w:p>
              </w:txbxContent>
            </v:textbox>
          </v:shape>
        </w:pict>
      </w:r>
      <w:r>
        <w:rPr>
          <w:rStyle w:val="mw-headline"/>
        </w:rPr>
        <w:t>Multímetro o tester</w:t>
      </w:r>
      <w:r w:rsidRPr="005220DE">
        <w:rPr>
          <w:rStyle w:val="mw-headline"/>
        </w:rPr>
        <w:t xml:space="preserve"> analógico</w:t>
      </w:r>
    </w:p>
    <w:p w:rsidR="00D95FFF" w:rsidRPr="005220DE" w:rsidRDefault="00D95FFF" w:rsidP="00D95FFF">
      <w:r>
        <w:rPr>
          <w:noProof/>
          <w:lang w:eastAsia="es-ES"/>
        </w:rPr>
        <w:pict>
          <v:shape id="_x0000_s1059" type="#_x0000_t202" style="position:absolute;margin-left:34.95pt;margin-top:84.4pt;width:26.25pt;height:22.5pt;z-index:251697152" fillcolor="yellow">
            <v:textbox>
              <w:txbxContent>
                <w:p w:rsidR="00D95FFF" w:rsidRPr="00F051AB" w:rsidRDefault="00D95FFF" w:rsidP="00D95FFF">
                  <w:pPr>
                    <w:rPr>
                      <w:sz w:val="28"/>
                      <w:szCs w:val="28"/>
                    </w:rPr>
                  </w:pPr>
                  <w:r>
                    <w:rPr>
                      <w:sz w:val="28"/>
                      <w:szCs w:val="28"/>
                    </w:rPr>
                    <w:t>7</w:t>
                  </w:r>
                </w:p>
              </w:txbxContent>
            </v:textbox>
          </v:shape>
        </w:pict>
      </w:r>
      <w:r>
        <w:rPr>
          <w:noProof/>
          <w:lang w:eastAsia="es-ES"/>
        </w:rPr>
        <w:pict>
          <v:shapetype id="_x0000_t32" coordsize="21600,21600" o:spt="32" o:oned="t" path="m,l21600,21600e" filled="f">
            <v:path arrowok="t" fillok="f" o:connecttype="none"/>
            <o:lock v:ext="edit" shapetype="t"/>
          </v:shapetype>
          <v:shape id="_x0000_s1058" type="#_x0000_t32" style="position:absolute;margin-left:161.7pt;margin-top:348.4pt;width:22.5pt;height:7.5pt;flip:x y;z-index:251696128" o:connectortype="straight" strokecolor="yellow" strokeweight="3pt">
            <v:stroke endarrow="block"/>
          </v:shape>
        </w:pict>
      </w:r>
      <w:r>
        <w:rPr>
          <w:noProof/>
          <w:lang w:eastAsia="es-ES"/>
        </w:rPr>
        <w:pict>
          <v:shape id="_x0000_s1057" type="#_x0000_t32" style="position:absolute;margin-left:180.45pt;margin-top:232.9pt;width:22.5pt;height:7.5pt;flip:x;z-index:251695104" o:connectortype="straight" strokecolor="yellow" strokeweight="3pt">
            <v:stroke endarrow="block"/>
          </v:shape>
        </w:pict>
      </w:r>
      <w:r>
        <w:rPr>
          <w:noProof/>
          <w:lang w:eastAsia="es-ES"/>
        </w:rPr>
        <w:pict>
          <v:shape id="_x0000_s1051" type="#_x0000_t202" style="position:absolute;margin-left:202.95pt;margin-top:217.9pt;width:26.25pt;height:22.5pt;z-index:251688960" fillcolor="yellow">
            <v:textbox>
              <w:txbxContent>
                <w:p w:rsidR="00D95FFF" w:rsidRPr="00F051AB" w:rsidRDefault="00D95FFF" w:rsidP="00D95FFF">
                  <w:pPr>
                    <w:rPr>
                      <w:sz w:val="28"/>
                      <w:szCs w:val="28"/>
                    </w:rPr>
                  </w:pPr>
                  <w:r>
                    <w:rPr>
                      <w:sz w:val="28"/>
                      <w:szCs w:val="28"/>
                    </w:rPr>
                    <w:t>4</w:t>
                  </w:r>
                </w:p>
              </w:txbxContent>
            </v:textbox>
          </v:shape>
        </w:pict>
      </w:r>
      <w:r>
        <w:rPr>
          <w:noProof/>
          <w:lang w:eastAsia="es-ES"/>
        </w:rPr>
        <w:pict>
          <v:shape id="_x0000_s1056" type="#_x0000_t32" style="position:absolute;margin-left:142.95pt;margin-top:196.15pt;width:21pt;height:14.25pt;flip:x;z-index:251694080" o:connectortype="straight" strokecolor="yellow" strokeweight="3pt">
            <v:stroke endarrow="block"/>
          </v:shape>
        </w:pict>
      </w:r>
      <w:r>
        <w:rPr>
          <w:noProof/>
          <w:lang w:eastAsia="es-ES"/>
        </w:rPr>
        <w:pict>
          <v:shape id="_x0000_s1055" type="#_x0000_t32" style="position:absolute;margin-left:34.95pt;margin-top:340.9pt;width:23.25pt;height:7.5pt;flip:y;z-index:251693056" o:connectortype="straight" strokecolor="yellow" strokeweight="3pt">
            <v:stroke endarrow="block"/>
          </v:shape>
        </w:pict>
      </w:r>
      <w:r>
        <w:rPr>
          <w:noProof/>
          <w:lang w:eastAsia="es-ES"/>
        </w:rPr>
        <w:pict>
          <v:shape id="_x0000_s1054" type="#_x0000_t32" style="position:absolute;margin-left:15.45pt;margin-top:247.15pt;width:11.25pt;height:15pt;z-index:251692032" o:connectortype="straight" strokecolor="yellow" strokeweight="3pt">
            <v:stroke endarrow="block"/>
          </v:shape>
        </w:pict>
      </w:r>
      <w:r>
        <w:rPr>
          <w:noProof/>
          <w:lang w:eastAsia="es-ES"/>
        </w:rPr>
        <w:pict>
          <v:shape id="_x0000_s1053" type="#_x0000_t202" style="position:absolute;margin-left:8.7pt;margin-top:340.9pt;width:26.25pt;height:22.5pt;z-index:251691008" fillcolor="yellow">
            <v:textbox>
              <w:txbxContent>
                <w:p w:rsidR="00D95FFF" w:rsidRPr="00F051AB" w:rsidRDefault="00D95FFF" w:rsidP="00D95FFF">
                  <w:pPr>
                    <w:rPr>
                      <w:sz w:val="28"/>
                      <w:szCs w:val="28"/>
                    </w:rPr>
                  </w:pPr>
                  <w:r>
                    <w:rPr>
                      <w:sz w:val="28"/>
                      <w:szCs w:val="28"/>
                    </w:rPr>
                    <w:t>1</w:t>
                  </w:r>
                </w:p>
              </w:txbxContent>
            </v:textbox>
          </v:shape>
        </w:pict>
      </w:r>
      <w:r>
        <w:rPr>
          <w:noProof/>
          <w:lang w:eastAsia="es-ES"/>
        </w:rPr>
        <w:pict>
          <v:shape id="_x0000_s1052" type="#_x0000_t202" style="position:absolute;margin-left:184.2pt;margin-top:340.9pt;width:26.25pt;height:22.5pt;z-index:251689984" fillcolor="yellow">
            <v:textbox>
              <w:txbxContent>
                <w:p w:rsidR="00D95FFF" w:rsidRPr="00F051AB" w:rsidRDefault="00D95FFF" w:rsidP="00D95FFF">
                  <w:pPr>
                    <w:rPr>
                      <w:sz w:val="28"/>
                      <w:szCs w:val="28"/>
                    </w:rPr>
                  </w:pPr>
                  <w:r>
                    <w:rPr>
                      <w:sz w:val="28"/>
                      <w:szCs w:val="28"/>
                    </w:rPr>
                    <w:t>5</w:t>
                  </w:r>
                </w:p>
              </w:txbxContent>
            </v:textbox>
          </v:shape>
        </w:pict>
      </w:r>
      <w:r>
        <w:rPr>
          <w:noProof/>
          <w:lang w:eastAsia="es-ES"/>
        </w:rPr>
        <w:pict>
          <v:shape id="_x0000_s1050" type="#_x0000_t202" style="position:absolute;margin-left:163.95pt;margin-top:180.4pt;width:26.25pt;height:22.5pt;z-index:251687936" fillcolor="yellow">
            <v:textbox>
              <w:txbxContent>
                <w:p w:rsidR="00D95FFF" w:rsidRPr="00F051AB" w:rsidRDefault="00D95FFF" w:rsidP="00D95FFF">
                  <w:pPr>
                    <w:rPr>
                      <w:sz w:val="28"/>
                      <w:szCs w:val="28"/>
                    </w:rPr>
                  </w:pPr>
                  <w:r>
                    <w:rPr>
                      <w:sz w:val="28"/>
                      <w:szCs w:val="28"/>
                    </w:rPr>
                    <w:t>3</w:t>
                  </w:r>
                </w:p>
              </w:txbxContent>
            </v:textbox>
          </v:shape>
        </w:pict>
      </w:r>
      <w:r>
        <w:rPr>
          <w:noProof/>
          <w:lang w:eastAsia="es-ES"/>
        </w:rPr>
        <w:pict>
          <v:shape id="_x0000_s1049" type="#_x0000_t202" style="position:absolute;margin-left:.45pt;margin-top:224.65pt;width:26.25pt;height:22.5pt;z-index:251686912" fillcolor="yellow">
            <v:textbox>
              <w:txbxContent>
                <w:p w:rsidR="00D95FFF" w:rsidRPr="00F051AB" w:rsidRDefault="00D95FFF" w:rsidP="00D95FFF">
                  <w:pPr>
                    <w:rPr>
                      <w:sz w:val="28"/>
                      <w:szCs w:val="28"/>
                    </w:rPr>
                  </w:pPr>
                  <w:r w:rsidRPr="00F051AB">
                    <w:rPr>
                      <w:sz w:val="28"/>
                      <w:szCs w:val="28"/>
                      <w:highlight w:val="yellow"/>
                    </w:rPr>
                    <w:t>2</w:t>
                  </w:r>
                </w:p>
              </w:txbxContent>
            </v:textbox>
          </v:shape>
        </w:pict>
      </w:r>
      <w:r>
        <w:rPr>
          <w:noProof/>
          <w:lang w:eastAsia="es-ES"/>
        </w:rPr>
        <w:drawing>
          <wp:inline distT="0" distB="0" distL="0" distR="0">
            <wp:extent cx="3467100" cy="4638675"/>
            <wp:effectExtent l="19050" t="0" r="0" b="0"/>
            <wp:docPr id="34" name="Imagen 47" descr="http://upload.wikimedia.org/wikipedia/commons/thumb/4/49/PolimetroPartes.JPG/220px-PolimetroPartes.JPG">
              <a:hlinkClick xmlns:a="http://schemas.openxmlformats.org/drawingml/2006/main" r:id="rId1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7" descr="http://upload.wikimedia.org/wikipedia/commons/thumb/4/49/PolimetroPartes.JPG/220px-PolimetroPartes.JPG">
                      <a:hlinkClick r:id="rId112"/>
                    </pic:cNvPr>
                    <pic:cNvPicPr>
                      <a:picLocks noChangeAspect="1" noChangeArrowheads="1"/>
                    </pic:cNvPicPr>
                  </pic:nvPicPr>
                  <pic:blipFill>
                    <a:blip r:embed="rId113" cstate="print"/>
                    <a:srcRect/>
                    <a:stretch>
                      <a:fillRect/>
                    </a:stretch>
                  </pic:blipFill>
                  <pic:spPr bwMode="auto">
                    <a:xfrm>
                      <a:off x="0" y="0"/>
                      <a:ext cx="3467100" cy="4638675"/>
                    </a:xfrm>
                    <a:prstGeom prst="rect">
                      <a:avLst/>
                    </a:prstGeom>
                    <a:noFill/>
                    <a:ln w="9525">
                      <a:noFill/>
                      <a:miter lim="800000"/>
                      <a:headEnd/>
                      <a:tailEnd/>
                    </a:ln>
                  </pic:spPr>
                </pic:pic>
              </a:graphicData>
            </a:graphic>
          </wp:inline>
        </w:drawing>
      </w:r>
    </w:p>
    <w:p w:rsidR="00D95FFF" w:rsidRPr="005220DE" w:rsidRDefault="00D95FFF" w:rsidP="00D95FFF">
      <w:r w:rsidRPr="005220DE">
        <w:t>Multímetro analógico</w:t>
      </w:r>
    </w:p>
    <w:p w:rsidR="00D95FFF" w:rsidRPr="005220DE" w:rsidRDefault="00D95FFF" w:rsidP="00D95FFF">
      <w:pPr>
        <w:numPr>
          <w:ilvl w:val="0"/>
          <w:numId w:val="3"/>
        </w:numPr>
        <w:spacing w:before="100" w:beforeAutospacing="1" w:after="100" w:afterAutospacing="1" w:line="240" w:lineRule="auto"/>
      </w:pPr>
      <w:r w:rsidRPr="005220DE">
        <w:t xml:space="preserve">Las tres posiciones del mando sirven para medir </w:t>
      </w:r>
      <w:hyperlink r:id="rId114" w:tooltip="Corriente eléctrica" w:history="1">
        <w:r w:rsidRPr="005220DE">
          <w:rPr>
            <w:rStyle w:val="Hipervnculo"/>
            <w:color w:val="auto"/>
          </w:rPr>
          <w:t>intensidad</w:t>
        </w:r>
      </w:hyperlink>
      <w:r w:rsidRPr="005220DE">
        <w:t xml:space="preserve"> en </w:t>
      </w:r>
      <w:hyperlink r:id="rId115" w:tooltip="Corriente continua" w:history="1">
        <w:r w:rsidRPr="005220DE">
          <w:rPr>
            <w:rStyle w:val="Hipervnculo"/>
            <w:color w:val="auto"/>
          </w:rPr>
          <w:t>corriente continua</w:t>
        </w:r>
      </w:hyperlink>
      <w:r w:rsidRPr="005220DE">
        <w:t>(D.C.), de izquierda a derecha, los valores máximos que podemos medir son</w:t>
      </w:r>
      <w:proofErr w:type="gramStart"/>
      <w:r w:rsidRPr="005220DE">
        <w:t>:500μA</w:t>
      </w:r>
      <w:proofErr w:type="gramEnd"/>
      <w:r w:rsidRPr="005220DE">
        <w:t>, 10mA y 250mA (</w:t>
      </w:r>
      <w:proofErr w:type="spellStart"/>
      <w:r w:rsidRPr="005220DE">
        <w:t>μA</w:t>
      </w:r>
      <w:proofErr w:type="spellEnd"/>
      <w:r w:rsidRPr="005220DE">
        <w:t xml:space="preserve"> se lee microamperio y corresponde a </w:t>
      </w:r>
      <w:r>
        <w:rPr>
          <w:noProof/>
          <w:lang w:eastAsia="es-ES"/>
        </w:rPr>
        <w:drawing>
          <wp:inline distT="0" distB="0" distL="0" distR="0">
            <wp:extent cx="352425" cy="180975"/>
            <wp:effectExtent l="19050" t="0" r="9525" b="0"/>
            <wp:docPr id="35" name="Imagen 49" descr="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9" descr="10^{-6}"/>
                    <pic:cNvPicPr>
                      <a:picLocks noChangeAspect="1" noChangeArrowheads="1"/>
                    </pic:cNvPicPr>
                  </pic:nvPicPr>
                  <pic:blipFill>
                    <a:blip r:embed="rId116" cstate="print"/>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5220DE">
        <w:t xml:space="preserve">A=0,000001A y mA se lee miliamperio y corresponde a </w:t>
      </w:r>
      <w:r>
        <w:rPr>
          <w:noProof/>
          <w:lang w:eastAsia="es-ES"/>
        </w:rPr>
        <w:drawing>
          <wp:inline distT="0" distB="0" distL="0" distR="0">
            <wp:extent cx="352425" cy="180975"/>
            <wp:effectExtent l="19050" t="0" r="9525" b="0"/>
            <wp:docPr id="36" name="Imagen 50" descr="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0" descr="10^{-3}"/>
                    <pic:cNvPicPr>
                      <a:picLocks noChangeAspect="1" noChangeArrowheads="1"/>
                    </pic:cNvPicPr>
                  </pic:nvPicPr>
                  <pic:blipFill>
                    <a:blip r:embed="rId117" cstate="print"/>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5220DE">
        <w:t>=0,001A).</w:t>
      </w:r>
    </w:p>
    <w:p w:rsidR="00D95FFF" w:rsidRPr="005220DE" w:rsidRDefault="00D95FFF" w:rsidP="00D95FFF">
      <w:pPr>
        <w:numPr>
          <w:ilvl w:val="0"/>
          <w:numId w:val="3"/>
        </w:numPr>
        <w:spacing w:before="100" w:beforeAutospacing="1" w:after="100" w:afterAutospacing="1" w:line="240" w:lineRule="auto"/>
      </w:pPr>
      <w:r w:rsidRPr="005220DE">
        <w:t xml:space="preserve">Vemos 5 posiciones, para medir tensión en corriente continua (D.C.= </w:t>
      </w:r>
      <w:proofErr w:type="spellStart"/>
      <w:r w:rsidRPr="005220DE">
        <w:t>Direct</w:t>
      </w:r>
      <w:proofErr w:type="spellEnd"/>
      <w:r w:rsidRPr="005220DE">
        <w:t xml:space="preserve"> </w:t>
      </w:r>
      <w:proofErr w:type="spellStart"/>
      <w:r w:rsidRPr="005220DE">
        <w:t>Current</w:t>
      </w:r>
      <w:proofErr w:type="spellEnd"/>
      <w:r w:rsidRPr="005220DE">
        <w:t>), correspondientes a 2.5V, 10V, 50V, 250V y 500V, en donde V=</w:t>
      </w:r>
      <w:hyperlink r:id="rId118" w:tooltip="Voltio" w:history="1">
        <w:r w:rsidRPr="005220DE">
          <w:rPr>
            <w:rStyle w:val="Hipervnculo"/>
            <w:color w:val="auto"/>
          </w:rPr>
          <w:t>voltios</w:t>
        </w:r>
      </w:hyperlink>
      <w:r w:rsidRPr="005220DE">
        <w:t>.</w:t>
      </w:r>
    </w:p>
    <w:p w:rsidR="00D95FFF" w:rsidRPr="005220DE" w:rsidRDefault="00D95FFF" w:rsidP="00D95FFF">
      <w:pPr>
        <w:numPr>
          <w:ilvl w:val="0"/>
          <w:numId w:val="3"/>
        </w:numPr>
        <w:spacing w:before="100" w:beforeAutospacing="1" w:after="100" w:afterAutospacing="1" w:line="240" w:lineRule="auto"/>
      </w:pPr>
      <w:r w:rsidRPr="005220DE">
        <w:t xml:space="preserve">Para medir </w:t>
      </w:r>
      <w:hyperlink r:id="rId119" w:tooltip="Resistencia eléctrica" w:history="1">
        <w:r w:rsidRPr="005220DE">
          <w:rPr>
            <w:rStyle w:val="Hipervnculo"/>
            <w:color w:val="auto"/>
          </w:rPr>
          <w:t>resistencia</w:t>
        </w:r>
      </w:hyperlink>
      <w:r w:rsidRPr="005220DE">
        <w:t xml:space="preserve"> (x10Ω y x1k Ω); Ω se lee </w:t>
      </w:r>
      <w:hyperlink r:id="rId120" w:tooltip="Ohmio" w:history="1">
        <w:r w:rsidRPr="005220DE">
          <w:rPr>
            <w:rStyle w:val="Hipervnculo"/>
            <w:color w:val="auto"/>
          </w:rPr>
          <w:t>ohmio</w:t>
        </w:r>
      </w:hyperlink>
      <w:r w:rsidRPr="005220DE">
        <w:t xml:space="preserve">. Esto no lo usaremos apenas, pues observando detalladamente en la escala milimetrada que está debajo del número 6 (con la que se mide la resistencia), verás que no es lineal, es decir, no hay la misma distancia entre el 2 y el 3 que entre el 4 y el 5; además, los valores decrecen hacia la derecha y la escala en lugar de empezar en 0, empieza en (un valor de resistencia igual a significa que el circuito está abierto). A veces usamos estas posiciones para ver si un </w:t>
      </w:r>
      <w:hyperlink r:id="rId121" w:tooltip="Cable" w:history="1">
        <w:r w:rsidRPr="005220DE">
          <w:rPr>
            <w:rStyle w:val="Hipervnculo"/>
            <w:color w:val="auto"/>
          </w:rPr>
          <w:t>cable</w:t>
        </w:r>
      </w:hyperlink>
      <w:r w:rsidRPr="005220DE">
        <w:t xml:space="preserve"> está roto y no conduce la </w:t>
      </w:r>
      <w:hyperlink r:id="rId122" w:tooltip="Corriente eléctrica" w:history="1">
        <w:r w:rsidRPr="005220DE">
          <w:rPr>
            <w:rStyle w:val="Hipervnculo"/>
            <w:color w:val="auto"/>
          </w:rPr>
          <w:t>corriente</w:t>
        </w:r>
      </w:hyperlink>
      <w:r w:rsidRPr="005220DE">
        <w:t>.</w:t>
      </w:r>
    </w:p>
    <w:p w:rsidR="00D95FFF" w:rsidRPr="005220DE" w:rsidRDefault="00D95FFF" w:rsidP="00D95FFF">
      <w:pPr>
        <w:numPr>
          <w:ilvl w:val="0"/>
          <w:numId w:val="3"/>
        </w:numPr>
        <w:spacing w:before="100" w:beforeAutospacing="1" w:after="100" w:afterAutospacing="1" w:line="240" w:lineRule="auto"/>
      </w:pPr>
      <w:r w:rsidRPr="005220DE">
        <w:t xml:space="preserve">Como en el apartado 2, pero en este caso para medir </w:t>
      </w:r>
      <w:hyperlink r:id="rId123" w:tooltip="Corriente alterna" w:history="1">
        <w:r w:rsidRPr="005220DE">
          <w:rPr>
            <w:rStyle w:val="Hipervnculo"/>
            <w:color w:val="auto"/>
          </w:rPr>
          <w:t>corriente alterna</w:t>
        </w:r>
      </w:hyperlink>
      <w:r w:rsidRPr="005220DE">
        <w:t xml:space="preserve"> (A.C.:=</w:t>
      </w:r>
      <w:proofErr w:type="spellStart"/>
      <w:r w:rsidRPr="005220DE">
        <w:t>Alternating</w:t>
      </w:r>
      <w:proofErr w:type="spellEnd"/>
      <w:r w:rsidRPr="005220DE">
        <w:t xml:space="preserve"> </w:t>
      </w:r>
      <w:proofErr w:type="spellStart"/>
      <w:r w:rsidRPr="005220DE">
        <w:t>Current</w:t>
      </w:r>
      <w:proofErr w:type="spellEnd"/>
      <w:r w:rsidRPr="005220DE">
        <w:t>).</w:t>
      </w:r>
    </w:p>
    <w:p w:rsidR="00D95FFF" w:rsidRPr="005220DE" w:rsidRDefault="00D95FFF" w:rsidP="00D95FFF">
      <w:pPr>
        <w:numPr>
          <w:ilvl w:val="0"/>
          <w:numId w:val="3"/>
        </w:numPr>
        <w:spacing w:before="100" w:beforeAutospacing="1" w:after="100" w:afterAutospacing="1" w:line="240" w:lineRule="auto"/>
      </w:pPr>
      <w:r w:rsidRPr="005220DE">
        <w:t xml:space="preserve">Sirve para comprobar el estado de carga de </w:t>
      </w:r>
      <w:hyperlink r:id="rId124" w:tooltip="Pila (electricidad)" w:history="1">
        <w:r w:rsidRPr="005220DE">
          <w:t>pilas</w:t>
        </w:r>
      </w:hyperlink>
      <w:r w:rsidRPr="005220DE">
        <w:t xml:space="preserve"> de 1.5V y 9V.</w:t>
      </w:r>
    </w:p>
    <w:p w:rsidR="00D95FFF" w:rsidRPr="005220DE" w:rsidRDefault="00D95FFF" w:rsidP="00D95FFF">
      <w:pPr>
        <w:numPr>
          <w:ilvl w:val="0"/>
          <w:numId w:val="3"/>
        </w:numPr>
        <w:spacing w:before="100" w:beforeAutospacing="1" w:after="100" w:afterAutospacing="1" w:line="240" w:lineRule="auto"/>
      </w:pPr>
      <w:r w:rsidRPr="005220DE">
        <w:t>Escala para medir resistencia.</w:t>
      </w:r>
    </w:p>
    <w:p w:rsidR="00D95FFF" w:rsidRDefault="00D95FFF" w:rsidP="00D95FFF">
      <w:pPr>
        <w:numPr>
          <w:ilvl w:val="0"/>
          <w:numId w:val="3"/>
        </w:numPr>
        <w:spacing w:before="100" w:beforeAutospacing="1" w:after="100" w:afterAutospacing="1" w:line="240" w:lineRule="auto"/>
      </w:pPr>
      <w:r w:rsidRPr="005220DE">
        <w:t xml:space="preserve">Escalas para el resto de mediciones. Desde abajo hacia arriba vemos una de </w:t>
      </w:r>
      <w:smartTag w:uri="urn:schemas-microsoft-com:office:smarttags" w:element="metricconverter">
        <w:smartTagPr>
          <w:attr w:name="ProductID" w:val="0 a"/>
        </w:smartTagPr>
        <w:r w:rsidRPr="005220DE">
          <w:t>0 a</w:t>
        </w:r>
      </w:smartTag>
      <w:r w:rsidRPr="005220DE">
        <w:t xml:space="preserve"> 10, otra de </w:t>
      </w:r>
      <w:smartTag w:uri="urn:schemas-microsoft-com:office:smarttags" w:element="metricconverter">
        <w:smartTagPr>
          <w:attr w:name="ProductID" w:val="0 a"/>
        </w:smartTagPr>
        <w:r w:rsidRPr="005220DE">
          <w:t>0 a</w:t>
        </w:r>
      </w:smartTag>
      <w:r w:rsidRPr="005220DE">
        <w:t xml:space="preserve"> 50 y una última de </w:t>
      </w:r>
      <w:smartTag w:uri="urn:schemas-microsoft-com:office:smarttags" w:element="metricconverter">
        <w:smartTagPr>
          <w:attr w:name="ProductID" w:val="0 a"/>
        </w:smartTagPr>
        <w:r w:rsidRPr="005220DE">
          <w:t>0 a</w:t>
        </w:r>
      </w:smartTag>
      <w:r w:rsidRPr="005220DE">
        <w:t xml:space="preserve"> 250.</w:t>
      </w:r>
    </w:p>
    <w:p w:rsidR="00D95FFF" w:rsidRDefault="00D95FFF" w:rsidP="00D95FFF">
      <w:pPr>
        <w:spacing w:before="100" w:beforeAutospacing="1" w:after="100" w:afterAutospacing="1" w:line="240" w:lineRule="auto"/>
      </w:pPr>
    </w:p>
    <w:p w:rsidR="00D95FFF" w:rsidRDefault="00D95FFF" w:rsidP="00D95FFF">
      <w:pPr>
        <w:pStyle w:val="Ttulo3"/>
        <w:rPr>
          <w:rStyle w:val="mw-headline"/>
          <w:sz w:val="28"/>
          <w:szCs w:val="28"/>
        </w:rPr>
      </w:pPr>
    </w:p>
    <w:p w:rsidR="00D95FFF" w:rsidRDefault="00D95FFF" w:rsidP="00D95FFF">
      <w:pPr>
        <w:pStyle w:val="Ttulo3"/>
        <w:rPr>
          <w:rStyle w:val="mw-headline"/>
          <w:sz w:val="28"/>
          <w:szCs w:val="28"/>
        </w:rPr>
      </w:pPr>
      <w:r w:rsidRPr="00D813BD">
        <w:rPr>
          <w:rStyle w:val="mw-headline"/>
          <w:sz w:val="28"/>
          <w:szCs w:val="28"/>
        </w:rPr>
        <w:t>Como medir con el multímetro digital</w:t>
      </w:r>
    </w:p>
    <w:p w:rsidR="00D95FFF" w:rsidRPr="00CE4CC1" w:rsidRDefault="00D95FFF" w:rsidP="00D95FFF"/>
    <w:p w:rsidR="00D95FFF" w:rsidRDefault="00D95FFF" w:rsidP="00D95FFF">
      <w:pPr>
        <w:rPr>
          <w:b/>
          <w:sz w:val="24"/>
          <w:szCs w:val="24"/>
        </w:rPr>
      </w:pPr>
      <w:r w:rsidRPr="009342AD">
        <w:rPr>
          <w:noProof/>
          <w:lang w:eastAsia="es-ES"/>
        </w:rPr>
        <w:pict>
          <v:shape id="_x0000_s1048" type="#_x0000_t32" style="position:absolute;margin-left:120.45pt;margin-top:26.95pt;width:49.5pt;height:29.25pt;z-index:251685888" o:connectortype="straight" strokecolor="red" strokeweight="2.5pt">
            <v:stroke endarrow="block"/>
          </v:shape>
        </w:pict>
      </w:r>
      <w:r w:rsidRPr="009342AD">
        <w:rPr>
          <w:noProof/>
          <w:lang w:eastAsia="es-ES"/>
        </w:rPr>
        <w:pict>
          <v:shape id="_x0000_s1047" type="#_x0000_t202" style="position:absolute;margin-left:-1.8pt;margin-top:7.45pt;width:122.25pt;height:56.25pt;z-index:251684864" fillcolor="yellow">
            <v:textbox>
              <w:txbxContent>
                <w:p w:rsidR="00D95FFF" w:rsidRDefault="00D95FFF" w:rsidP="00D95FFF">
                  <w:r>
                    <w:t xml:space="preserve">Modo de medición seleccionado; AUTO significa </w:t>
                  </w:r>
                  <w:proofErr w:type="spellStart"/>
                  <w:r>
                    <w:t>Autorango</w:t>
                  </w:r>
                  <w:proofErr w:type="spellEnd"/>
                  <w:r>
                    <w:t>.</w:t>
                  </w:r>
                </w:p>
              </w:txbxContent>
            </v:textbox>
          </v:shape>
        </w:pict>
      </w:r>
      <w:r w:rsidRPr="009342AD">
        <w:rPr>
          <w:noProof/>
          <w:lang w:eastAsia="es-ES"/>
        </w:rPr>
        <w:pict>
          <v:shape id="_x0000_s1046" type="#_x0000_t32" style="position:absolute;margin-left:294.45pt;margin-top:56.2pt;width:31.5pt;height:36.75pt;flip:x;z-index:251683840" o:connectortype="straight" strokecolor="red" strokeweight="2.5pt">
            <v:stroke endarrow="block"/>
          </v:shape>
        </w:pict>
      </w:r>
      <w:r w:rsidRPr="009342AD">
        <w:rPr>
          <w:noProof/>
          <w:lang w:eastAsia="es-ES"/>
        </w:rPr>
        <w:pict>
          <v:shape id="_x0000_s1045" type="#_x0000_t202" style="position:absolute;margin-left:325.95pt;margin-top:38.95pt;width:122.25pt;height:37.5pt;z-index:251682816" fillcolor="yellow">
            <v:textbox>
              <w:txbxContent>
                <w:p w:rsidR="00D95FFF" w:rsidRDefault="00D95FFF" w:rsidP="00D95FFF">
                  <w:r>
                    <w:t>Función de medición seleccionada</w:t>
                  </w:r>
                </w:p>
              </w:txbxContent>
            </v:textbox>
          </v:shape>
        </w:pict>
      </w:r>
      <w:r w:rsidRPr="009342AD">
        <w:rPr>
          <w:noProof/>
          <w:lang w:eastAsia="es-ES"/>
        </w:rPr>
        <w:pict>
          <v:shape id="_x0000_s1037" type="#_x0000_t202" style="position:absolute;margin-left:301.95pt;margin-top:272.2pt;width:163.5pt;height:40.5pt;z-index:251674624" fillcolor="yellow">
            <v:textbox>
              <w:txbxContent>
                <w:p w:rsidR="00D95FFF" w:rsidRDefault="00D95FFF" w:rsidP="00D95FFF">
                  <w:r>
                    <w:t xml:space="preserve">Medición de Corriente Alterna y </w:t>
                  </w:r>
                  <w:proofErr w:type="gramStart"/>
                  <w:r>
                    <w:t>Continua</w:t>
                  </w:r>
                  <w:proofErr w:type="gramEnd"/>
                  <w:r>
                    <w:t xml:space="preserve"> en Amperes</w:t>
                  </w:r>
                </w:p>
              </w:txbxContent>
            </v:textbox>
          </v:shape>
        </w:pict>
      </w:r>
      <w:r w:rsidRPr="009342AD">
        <w:rPr>
          <w:noProof/>
          <w:lang w:eastAsia="es-ES"/>
        </w:rPr>
        <w:pict>
          <v:shape id="_x0000_s1035" type="#_x0000_t202" style="position:absolute;margin-left:273.45pt;margin-top:188.95pt;width:192pt;height:21.75pt;z-index:251672576" fillcolor="yellow">
            <v:textbox>
              <w:txbxContent>
                <w:p w:rsidR="00D95FFF" w:rsidRDefault="00D95FFF" w:rsidP="00D95FFF">
                  <w:r>
                    <w:t>Medición de Diodos y Semiconductores</w:t>
                  </w:r>
                </w:p>
              </w:txbxContent>
            </v:textbox>
          </v:shape>
        </w:pict>
      </w:r>
      <w:r w:rsidRPr="009342AD">
        <w:rPr>
          <w:noProof/>
          <w:lang w:eastAsia="es-ES"/>
        </w:rPr>
        <w:pict>
          <v:shape id="_x0000_s1034" type="#_x0000_t202" style="position:absolute;margin-left:314.7pt;margin-top:152.95pt;width:133.5pt;height:33.75pt;z-index:251671552" fillcolor="yellow">
            <v:textbox>
              <w:txbxContent>
                <w:p w:rsidR="00D95FFF" w:rsidRDefault="00D95FFF" w:rsidP="00D95FFF">
                  <w:r>
                    <w:t>Medición de Continuidad y Resistencias</w:t>
                  </w:r>
                </w:p>
              </w:txbxContent>
            </v:textbox>
          </v:shape>
        </w:pict>
      </w:r>
      <w:r w:rsidRPr="009342AD">
        <w:rPr>
          <w:noProof/>
          <w:lang w:eastAsia="es-ES"/>
        </w:rPr>
        <w:pict>
          <v:shape id="_x0000_s1043" type="#_x0000_t202" style="position:absolute;margin-left:325.95pt;margin-top:113.95pt;width:139.5pt;height:35.25pt;z-index:251680768" fillcolor="yellow">
            <v:textbox>
              <w:txbxContent>
                <w:p w:rsidR="00D95FFF" w:rsidRDefault="00D95FFF" w:rsidP="00D95FFF">
                  <w:r w:rsidRPr="00D66A57">
                    <w:rPr>
                      <w:sz w:val="20"/>
                      <w:szCs w:val="20"/>
                    </w:rPr>
                    <w:t>Ver valores máximo y mínimo de un rango de</w:t>
                  </w:r>
                  <w:r>
                    <w:t xml:space="preserve"> </w:t>
                  </w:r>
                  <w:r w:rsidRPr="00D66A57">
                    <w:rPr>
                      <w:sz w:val="20"/>
                      <w:szCs w:val="20"/>
                    </w:rPr>
                    <w:t>valores</w:t>
                  </w:r>
                </w:p>
              </w:txbxContent>
            </v:textbox>
          </v:shape>
        </w:pict>
      </w:r>
      <w:r w:rsidRPr="009342AD">
        <w:rPr>
          <w:noProof/>
          <w:lang w:eastAsia="es-ES"/>
        </w:rPr>
        <w:pict>
          <v:shape id="_x0000_s1044" type="#_x0000_t32" style="position:absolute;margin-left:273.45pt;margin-top:132.7pt;width:52.5pt;height:20.25pt;flip:x;z-index:251681792" o:connectortype="straight" strokecolor="red" strokeweight="2.5pt">
            <v:stroke endarrow="block"/>
          </v:shape>
        </w:pict>
      </w:r>
      <w:r w:rsidRPr="009342AD">
        <w:rPr>
          <w:noProof/>
          <w:lang w:eastAsia="es-ES"/>
        </w:rPr>
        <w:pict>
          <v:shape id="_x0000_s1042" type="#_x0000_t32" style="position:absolute;margin-left:223.95pt;margin-top:104.95pt;width:102pt;height:48pt;flip:x;z-index:251679744" o:connectortype="straight" strokecolor="red" strokeweight="2.5pt">
            <v:stroke endarrow="block"/>
          </v:shape>
        </w:pict>
      </w:r>
      <w:r w:rsidRPr="009342AD">
        <w:rPr>
          <w:noProof/>
          <w:lang w:eastAsia="es-ES"/>
        </w:rPr>
        <w:pict>
          <v:shape id="_x0000_s1041" type="#_x0000_t202" style="position:absolute;margin-left:325.95pt;margin-top:88.45pt;width:122.25pt;height:21.75pt;z-index:251678720" fillcolor="yellow">
            <v:textbox>
              <w:txbxContent>
                <w:p w:rsidR="00D95FFF" w:rsidRDefault="00D95FFF" w:rsidP="00D95FFF">
                  <w:r>
                    <w:t xml:space="preserve">Congelar </w:t>
                  </w:r>
                  <w:smartTag w:uri="urn:schemas-microsoft-com:office:smarttags" w:element="PersonName">
                    <w:smartTagPr>
                      <w:attr w:name="ProductID" w:val="la Medición"/>
                    </w:smartTagPr>
                    <w:r>
                      <w:t>la Medición</w:t>
                    </w:r>
                  </w:smartTag>
                </w:p>
              </w:txbxContent>
            </v:textbox>
          </v:shape>
        </w:pict>
      </w:r>
      <w:r w:rsidRPr="009342AD">
        <w:rPr>
          <w:noProof/>
          <w:lang w:eastAsia="es-ES"/>
        </w:rPr>
        <w:pict>
          <v:shape id="_x0000_s1040" type="#_x0000_t202" style="position:absolute;margin-left:51.45pt;margin-top:290.95pt;width:106.5pt;height:21.75pt;z-index:251677696" fillcolor="yellow">
            <v:textbox>
              <w:txbxContent>
                <w:p w:rsidR="00D95FFF" w:rsidRDefault="00D95FFF" w:rsidP="00D95FFF">
                  <w:r>
                    <w:t>Apagado del Tester</w:t>
                  </w:r>
                </w:p>
              </w:txbxContent>
            </v:textbox>
          </v:shape>
        </w:pict>
      </w:r>
      <w:r w:rsidRPr="009342AD">
        <w:rPr>
          <w:noProof/>
          <w:lang w:eastAsia="es-ES"/>
        </w:rPr>
        <w:pict>
          <v:shape id="_x0000_s1039" type="#_x0000_t202" style="position:absolute;margin-left:138.45pt;margin-top:423.7pt;width:183pt;height:22.5pt;z-index:251676672" fillcolor="yellow">
            <v:textbox>
              <w:txbxContent>
                <w:p w:rsidR="00D95FFF" w:rsidRDefault="00D95FFF" w:rsidP="00D95FFF">
                  <w:r>
                    <w:t>Conectores para puntas de medición</w:t>
                  </w:r>
                </w:p>
              </w:txbxContent>
            </v:textbox>
          </v:shape>
        </w:pict>
      </w:r>
      <w:r w:rsidRPr="009342AD">
        <w:rPr>
          <w:noProof/>
          <w:lang w:eastAsia="es-ES"/>
        </w:rPr>
        <w:pict>
          <v:shape id="_x0000_s1031" type="#_x0000_t202" style="position:absolute;margin-left:52.2pt;margin-top:181.45pt;width:133.5pt;height:21.75pt;z-index:251668480" fillcolor="yellow">
            <v:textbox>
              <w:txbxContent>
                <w:p w:rsidR="00D95FFF" w:rsidRDefault="00D95FFF" w:rsidP="00D95FFF">
                  <w:r>
                    <w:t>Medición de Frecuencia</w:t>
                  </w:r>
                </w:p>
              </w:txbxContent>
            </v:textbox>
          </v:shape>
        </w:pict>
      </w:r>
      <w:r w:rsidRPr="009342AD">
        <w:rPr>
          <w:noProof/>
          <w:lang w:eastAsia="es-ES"/>
        </w:rPr>
        <w:pict>
          <v:shape id="_x0000_s1038" type="#_x0000_t32" style="position:absolute;margin-left:232.2pt;margin-top:169.45pt;width:82.5pt;height:17.25pt;flip:x;z-index:251675648" o:connectortype="straight" strokecolor="red" strokeweight="2.5pt">
            <v:stroke endarrow="block"/>
          </v:shape>
        </w:pict>
      </w:r>
      <w:r w:rsidRPr="009342AD">
        <w:rPr>
          <w:noProof/>
          <w:lang w:eastAsia="es-ES"/>
        </w:rPr>
        <w:pict>
          <v:shape id="_x0000_s1036" type="#_x0000_t202" style="position:absolute;margin-left:314.7pt;margin-top:213.7pt;width:133.5pt;height:53.25pt;z-index:251673600" fillcolor="yellow">
            <v:textbox>
              <w:txbxContent>
                <w:p w:rsidR="00D95FFF" w:rsidRDefault="00D95FFF" w:rsidP="00D95FFF">
                  <w:r>
                    <w:t xml:space="preserve">Medición de Corriente Alterna y </w:t>
                  </w:r>
                  <w:proofErr w:type="gramStart"/>
                  <w:r>
                    <w:t>Continua</w:t>
                  </w:r>
                  <w:proofErr w:type="gramEnd"/>
                  <w:r>
                    <w:t xml:space="preserve"> en mili y micro Amperes</w:t>
                  </w:r>
                </w:p>
              </w:txbxContent>
            </v:textbox>
          </v:shape>
        </w:pict>
      </w:r>
      <w:r w:rsidRPr="009342AD">
        <w:rPr>
          <w:noProof/>
          <w:lang w:eastAsia="es-ES"/>
        </w:rPr>
        <w:pict>
          <v:shape id="_x0000_s1033" type="#_x0000_t202" style="position:absolute;margin-left:24.45pt;margin-top:249.7pt;width:133.5pt;height:36.75pt;z-index:251670528" fillcolor="yellow">
            <v:textbox>
              <w:txbxContent>
                <w:p w:rsidR="00D95FFF" w:rsidRDefault="00D95FFF" w:rsidP="00D95FFF">
                  <w:r>
                    <w:t>Medición de Tensión (Voltaje) Alterno</w:t>
                  </w:r>
                </w:p>
              </w:txbxContent>
            </v:textbox>
          </v:shape>
        </w:pict>
      </w:r>
      <w:r w:rsidRPr="009342AD">
        <w:rPr>
          <w:noProof/>
          <w:lang w:eastAsia="es-ES"/>
        </w:rPr>
        <w:pict>
          <v:shape id="_x0000_s1032" type="#_x0000_t202" style="position:absolute;margin-left:30.45pt;margin-top:207.7pt;width:133.5pt;height:36.75pt;z-index:251669504" fillcolor="yellow">
            <v:textbox>
              <w:txbxContent>
                <w:p w:rsidR="00D95FFF" w:rsidRDefault="00D95FFF" w:rsidP="00D95FFF">
                  <w:r>
                    <w:t>Medición de Tensión (Voltaje) Continuo</w:t>
                  </w:r>
                </w:p>
              </w:txbxContent>
            </v:textbox>
          </v:shape>
        </w:pict>
      </w:r>
      <w:r>
        <w:rPr>
          <w:rFonts w:ascii="Arial" w:hAnsi="Arial" w:cs="Arial"/>
          <w:noProof/>
          <w:color w:val="6B6B6B"/>
          <w:sz w:val="18"/>
          <w:szCs w:val="18"/>
          <w:lang w:eastAsia="es-ES"/>
        </w:rPr>
        <w:drawing>
          <wp:inline distT="0" distB="0" distL="0" distR="0">
            <wp:extent cx="5886450" cy="5886450"/>
            <wp:effectExtent l="19050" t="0" r="0" b="0"/>
            <wp:docPr id="37" name="Imagen 93" descr="multímetro digital - CENTER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3" descr="multímetro digital - CENTER 110"/>
                    <pic:cNvPicPr>
                      <a:picLocks noChangeAspect="1" noChangeArrowheads="1"/>
                    </pic:cNvPicPr>
                  </pic:nvPicPr>
                  <pic:blipFill>
                    <a:blip r:embed="rId125" cstate="print"/>
                    <a:srcRect/>
                    <a:stretch>
                      <a:fillRect/>
                    </a:stretch>
                  </pic:blipFill>
                  <pic:spPr bwMode="auto">
                    <a:xfrm>
                      <a:off x="0" y="0"/>
                      <a:ext cx="5886450" cy="5886450"/>
                    </a:xfrm>
                    <a:prstGeom prst="rect">
                      <a:avLst/>
                    </a:prstGeom>
                    <a:noFill/>
                    <a:ln w="9525">
                      <a:noFill/>
                      <a:miter lim="800000"/>
                      <a:headEnd/>
                      <a:tailEnd/>
                    </a:ln>
                  </pic:spPr>
                </pic:pic>
              </a:graphicData>
            </a:graphic>
          </wp:inline>
        </w:drawing>
      </w:r>
    </w:p>
    <w:p w:rsidR="00D95FFF" w:rsidRDefault="00D95FFF" w:rsidP="00D95FFF">
      <w:pPr>
        <w:rPr>
          <w:b/>
          <w:sz w:val="24"/>
          <w:szCs w:val="24"/>
        </w:rPr>
      </w:pPr>
    </w:p>
    <w:p w:rsidR="00D95FFF" w:rsidRPr="00D813BD" w:rsidRDefault="00D95FFF" w:rsidP="00D95FFF">
      <w:pPr>
        <w:rPr>
          <w:b/>
          <w:sz w:val="24"/>
          <w:szCs w:val="24"/>
        </w:rPr>
      </w:pPr>
      <w:r w:rsidRPr="00D813BD">
        <w:rPr>
          <w:b/>
          <w:sz w:val="24"/>
          <w:szCs w:val="24"/>
        </w:rPr>
        <w:t xml:space="preserve">Midiendo </w:t>
      </w:r>
      <w:hyperlink r:id="rId126" w:tooltip="Tensión (electricidad)" w:history="1">
        <w:r w:rsidRPr="00D813BD">
          <w:rPr>
            <w:rStyle w:val="Hipervnculo"/>
            <w:color w:val="auto"/>
            <w:sz w:val="24"/>
            <w:szCs w:val="24"/>
          </w:rPr>
          <w:t>tensiones</w:t>
        </w:r>
      </w:hyperlink>
    </w:p>
    <w:p w:rsidR="00D95FFF" w:rsidRPr="00334296" w:rsidRDefault="00D95FFF" w:rsidP="00D95FFF">
      <w:pPr>
        <w:pStyle w:val="NormalWeb"/>
      </w:pPr>
      <w:r w:rsidRPr="00334296">
        <w:t xml:space="preserve">Para medir una tensión, colocaremos </w:t>
      </w:r>
      <w:proofErr w:type="gramStart"/>
      <w:r w:rsidRPr="00334296">
        <w:t>la</w:t>
      </w:r>
      <w:proofErr w:type="gramEnd"/>
      <w:r>
        <w:t xml:space="preserve"> puntas de prueba </w:t>
      </w:r>
      <w:r w:rsidRPr="00334296">
        <w:t>en las clavijas, y no tendremos más que colocar ambas puntas entre los puntos de lectura que queramos medir. Si lo que queremos es medir voltaj</w:t>
      </w:r>
      <w:r>
        <w:t>e absoluto, colocaremos la punta de medición</w:t>
      </w:r>
      <w:r w:rsidRPr="00334296">
        <w:t xml:space="preserve"> negra en cualquier </w:t>
      </w:r>
      <w:hyperlink r:id="rId127" w:tooltip="Masa" w:history="1">
        <w:r w:rsidRPr="00334296">
          <w:rPr>
            <w:rStyle w:val="Hipervnculo"/>
            <w:rFonts w:eastAsiaTheme="majorEastAsia"/>
            <w:color w:val="auto"/>
          </w:rPr>
          <w:t>masa</w:t>
        </w:r>
      </w:hyperlink>
      <w:r>
        <w:t xml:space="preserve"> (un cable negro de uno de los conectores de alimentación internos</w:t>
      </w:r>
      <w:r w:rsidRPr="00334296">
        <w:t xml:space="preserve"> o el </w:t>
      </w:r>
      <w:hyperlink r:id="rId128" w:tooltip="Chasis" w:history="1">
        <w:r w:rsidRPr="00334296">
          <w:rPr>
            <w:rStyle w:val="Hipervnculo"/>
            <w:rFonts w:eastAsiaTheme="majorEastAsia"/>
            <w:color w:val="auto"/>
          </w:rPr>
          <w:t>chasis</w:t>
        </w:r>
      </w:hyperlink>
      <w:r w:rsidRPr="00334296">
        <w:t xml:space="preserve"> del </w:t>
      </w:r>
      <w:hyperlink r:id="rId129" w:tooltip="Ordenador" w:history="1">
        <w:r w:rsidRPr="00334296">
          <w:rPr>
            <w:rStyle w:val="Hipervnculo"/>
            <w:rFonts w:eastAsiaTheme="majorEastAsia"/>
            <w:color w:val="auto"/>
          </w:rPr>
          <w:t>ordenador</w:t>
        </w:r>
      </w:hyperlink>
      <w:r>
        <w:t>) y la otra punta de medición (roja)</w:t>
      </w:r>
      <w:r w:rsidRPr="00334296">
        <w:t xml:space="preserve"> en el punto a medir. Si lo que queremos es medir diferencias de voltaje entre dos puntos, no ten</w:t>
      </w:r>
      <w:r>
        <w:t>dremos más que colocar una punta de medición</w:t>
      </w:r>
      <w:r w:rsidRPr="00334296">
        <w:t xml:space="preserve"> en cada lugar.</w:t>
      </w:r>
    </w:p>
    <w:p w:rsidR="00D95FFF" w:rsidRDefault="00D95FFF" w:rsidP="00D95FFF">
      <w:pPr>
        <w:rPr>
          <w:b/>
          <w:sz w:val="24"/>
          <w:szCs w:val="24"/>
        </w:rPr>
      </w:pPr>
    </w:p>
    <w:p w:rsidR="00D95FFF" w:rsidRDefault="00D95FFF" w:rsidP="00D95FFF">
      <w:pPr>
        <w:rPr>
          <w:b/>
          <w:sz w:val="24"/>
          <w:szCs w:val="24"/>
        </w:rPr>
      </w:pPr>
    </w:p>
    <w:p w:rsidR="00D95FFF" w:rsidRPr="00D813BD" w:rsidRDefault="00D95FFF" w:rsidP="00D95FFF">
      <w:pPr>
        <w:rPr>
          <w:b/>
          <w:sz w:val="24"/>
          <w:szCs w:val="24"/>
        </w:rPr>
      </w:pPr>
      <w:r w:rsidRPr="00D813BD">
        <w:rPr>
          <w:b/>
          <w:sz w:val="24"/>
          <w:szCs w:val="24"/>
        </w:rPr>
        <w:lastRenderedPageBreak/>
        <w:t xml:space="preserve">Midiendo </w:t>
      </w:r>
      <w:hyperlink r:id="rId130" w:tooltip="Resistencia eléctrica" w:history="1">
        <w:r w:rsidRPr="00D813BD">
          <w:rPr>
            <w:rStyle w:val="Hipervnculo"/>
            <w:color w:val="auto"/>
            <w:sz w:val="24"/>
            <w:szCs w:val="24"/>
          </w:rPr>
          <w:t>resistencias</w:t>
        </w:r>
      </w:hyperlink>
    </w:p>
    <w:p w:rsidR="00D95FFF" w:rsidRPr="00334296" w:rsidRDefault="00D95FFF" w:rsidP="00D95FFF">
      <w:pPr>
        <w:pStyle w:val="NormalWeb"/>
      </w:pPr>
      <w:r w:rsidRPr="00334296">
        <w:t>El procedimiento para medir una resistencia es bastante similar al de medir tensio</w:t>
      </w:r>
      <w:r>
        <w:t>nes. Basta con colocar la selectora</w:t>
      </w:r>
      <w:r w:rsidRPr="00334296">
        <w:t xml:space="preserve"> en la posición de ohmios</w:t>
      </w:r>
      <w:r>
        <w:t xml:space="preserve"> y tocaremos con cada punta de medición las correspondientes puntas de la resistencia a medir.</w:t>
      </w:r>
    </w:p>
    <w:p w:rsidR="00D95FFF" w:rsidRPr="00D813BD" w:rsidRDefault="00D95FFF" w:rsidP="00D95FFF">
      <w:pPr>
        <w:rPr>
          <w:b/>
          <w:sz w:val="24"/>
          <w:szCs w:val="24"/>
        </w:rPr>
      </w:pPr>
      <w:r w:rsidRPr="00D813BD">
        <w:rPr>
          <w:b/>
          <w:sz w:val="24"/>
          <w:szCs w:val="24"/>
        </w:rPr>
        <w:t xml:space="preserve">Midiendo </w:t>
      </w:r>
      <w:hyperlink r:id="rId131" w:tooltip="Corriente eléctrica" w:history="1">
        <w:r w:rsidRPr="00D813BD">
          <w:rPr>
            <w:b/>
            <w:sz w:val="24"/>
            <w:szCs w:val="24"/>
          </w:rPr>
          <w:t>intensidades</w:t>
        </w:r>
      </w:hyperlink>
    </w:p>
    <w:p w:rsidR="00D95FFF" w:rsidRPr="00334296" w:rsidRDefault="00D95FFF" w:rsidP="00D95FFF">
      <w:pPr>
        <w:pStyle w:val="NormalWeb"/>
      </w:pPr>
      <w:r w:rsidRPr="00334296">
        <w:t xml:space="preserve">El proceso para medir intensidades es algo más complicado, puesto que en lugar de medirse en paralelo, se mide en serie con el circuito en cuestión. Por esto, para medir intensidades tendremos que abrir el </w:t>
      </w:r>
      <w:hyperlink r:id="rId132" w:tooltip="Circuito eléctrico" w:history="1">
        <w:r w:rsidRPr="00334296">
          <w:rPr>
            <w:rStyle w:val="Hipervnculo"/>
            <w:rFonts w:eastAsiaTheme="majorEastAsia"/>
            <w:color w:val="auto"/>
          </w:rPr>
          <w:t>circuito</w:t>
        </w:r>
      </w:hyperlink>
      <w:r w:rsidRPr="00334296">
        <w:t xml:space="preserve">, es decir, desconectar algún cable para intercalar el </w:t>
      </w:r>
      <w:r w:rsidRPr="00F21FBA">
        <w:rPr>
          <w:b/>
          <w:iCs/>
        </w:rPr>
        <w:t>tester</w:t>
      </w:r>
      <w:r w:rsidRPr="00334296">
        <w:t xml:space="preserve"> en medio, con el propósito de que la intensidad circule por dentro del</w:t>
      </w:r>
      <w:r w:rsidRPr="00F21FBA">
        <w:rPr>
          <w:b/>
        </w:rPr>
        <w:t xml:space="preserve"> </w:t>
      </w:r>
      <w:r w:rsidRPr="00F21FBA">
        <w:rPr>
          <w:b/>
          <w:iCs/>
        </w:rPr>
        <w:t>tester</w:t>
      </w:r>
      <w:r w:rsidRPr="00334296">
        <w:t>. Precisamente por esto, hemos comentado antes que un</w:t>
      </w:r>
      <w:r w:rsidRPr="00F21FBA">
        <w:rPr>
          <w:b/>
        </w:rPr>
        <w:t xml:space="preserve"> </w:t>
      </w:r>
      <w:r w:rsidRPr="00F21FBA">
        <w:rPr>
          <w:b/>
          <w:iCs/>
        </w:rPr>
        <w:t>tester</w:t>
      </w:r>
      <w:r>
        <w:t xml:space="preserve"> con las puntas de prueba</w:t>
      </w:r>
      <w:r w:rsidRPr="00334296">
        <w:t xml:space="preserve"> puestas para medir intensidades tiene resistencia interna casi nula, para no provocar cambios en el circuito que queramos medir.</w:t>
      </w:r>
    </w:p>
    <w:p w:rsidR="00D95FFF" w:rsidRPr="00334296" w:rsidRDefault="00D95FFF" w:rsidP="00D95FFF">
      <w:pPr>
        <w:pStyle w:val="NormalWeb"/>
      </w:pPr>
      <w:r w:rsidRPr="00334296">
        <w:t xml:space="preserve">Para medir una intensidad, abriremos el circuito en cualquiera de sus puntos, y configuraremos el </w:t>
      </w:r>
      <w:r w:rsidRPr="00F21FBA">
        <w:rPr>
          <w:b/>
          <w:iCs/>
        </w:rPr>
        <w:t>tester</w:t>
      </w:r>
      <w:r>
        <w:t xml:space="preserve"> adecuadamente (punta</w:t>
      </w:r>
      <w:r w:rsidRPr="00334296">
        <w:t xml:space="preserve"> roja en clavija de </w:t>
      </w:r>
      <w:hyperlink r:id="rId133" w:tooltip="Amperio" w:history="1">
        <w:r w:rsidRPr="00334296">
          <w:rPr>
            <w:rStyle w:val="Hipervnculo"/>
            <w:rFonts w:eastAsiaTheme="majorEastAsia"/>
            <w:color w:val="auto"/>
          </w:rPr>
          <w:t>amperios</w:t>
        </w:r>
      </w:hyperlink>
      <w:r w:rsidRPr="00334296">
        <w:t xml:space="preserve"> de más capacidad, 10 </w:t>
      </w:r>
      <w:hyperlink r:id="rId134" w:tooltip="Amperio" w:history="1">
        <w:r w:rsidRPr="00334296">
          <w:rPr>
            <w:rStyle w:val="Hipervnculo"/>
            <w:rFonts w:eastAsiaTheme="majorEastAsia"/>
            <w:color w:val="auto"/>
          </w:rPr>
          <w:t>A</w:t>
        </w:r>
      </w:hyperlink>
      <w:r w:rsidRPr="00334296">
        <w:t xml:space="preserve"> en el caso del </w:t>
      </w:r>
      <w:r w:rsidRPr="00F21FBA">
        <w:rPr>
          <w:b/>
          <w:iCs/>
        </w:rPr>
        <w:t>tester</w:t>
      </w:r>
      <w:r>
        <w:t xml:space="preserve"> del ejemplo, punta</w:t>
      </w:r>
      <w:r w:rsidRPr="00334296">
        <w:t xml:space="preserve"> negra en clavija común COM).</w:t>
      </w:r>
    </w:p>
    <w:p w:rsidR="00D95FFF" w:rsidRPr="00334296" w:rsidRDefault="00D95FFF" w:rsidP="00D95FFF">
      <w:pPr>
        <w:pStyle w:val="NormalWeb"/>
      </w:pPr>
      <w:r w:rsidRPr="00334296">
        <w:t xml:space="preserve">Una vez tengamos el circuito abierto y el </w:t>
      </w:r>
      <w:r w:rsidRPr="00F21FBA">
        <w:rPr>
          <w:b/>
          <w:iCs/>
        </w:rPr>
        <w:t>tester</w:t>
      </w:r>
      <w:r w:rsidRPr="00334296">
        <w:t xml:space="preserve"> bien configurado, procederemos a cerrar el circuito usando para ello el </w:t>
      </w:r>
      <w:r w:rsidRPr="00F21FBA">
        <w:rPr>
          <w:b/>
          <w:iCs/>
        </w:rPr>
        <w:t>tester</w:t>
      </w:r>
      <w:r w:rsidRPr="00334296">
        <w:t xml:space="preserve">, </w:t>
      </w:r>
      <w:r>
        <w:t>es decir, colocaremos cada punta de prueba</w:t>
      </w:r>
      <w:r w:rsidRPr="00334296">
        <w:t xml:space="preserve"> del </w:t>
      </w:r>
      <w:r w:rsidRPr="00F21FBA">
        <w:rPr>
          <w:b/>
          <w:iCs/>
        </w:rPr>
        <w:t>tester</w:t>
      </w:r>
      <w:r w:rsidRPr="00334296">
        <w:t xml:space="preserve"> en cada uno de los dos extremos del circuito abierto que tenemos. Con ello se cerrará el circuito y la intensidad circulará por el interior del </w:t>
      </w:r>
      <w:r>
        <w:t>tester</w:t>
      </w:r>
      <w:r w:rsidRPr="00334296">
        <w:t xml:space="preserve"> para ser leída</w:t>
      </w:r>
      <w:proofErr w:type="gramStart"/>
      <w:r w:rsidRPr="00334296">
        <w:t>..</w:t>
      </w:r>
      <w:proofErr w:type="gramEnd"/>
    </w:p>
    <w:p w:rsidR="00D95FFF" w:rsidRPr="00334296" w:rsidRDefault="00D95FFF" w:rsidP="00D95FFF">
      <w:pPr>
        <w:spacing w:before="100" w:beforeAutospacing="1" w:after="100" w:afterAutospacing="1" w:line="240" w:lineRule="auto"/>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Pr="00D95FFF" w:rsidRDefault="00D95FFF" w:rsidP="00D95FFF">
      <w:pPr>
        <w:spacing w:before="100" w:beforeAutospacing="1" w:after="100" w:afterAutospacing="1"/>
        <w:outlineLvl w:val="0"/>
        <w:rPr>
          <w:b/>
          <w:bCs/>
          <w:kern w:val="36"/>
          <w:sz w:val="48"/>
          <w:szCs w:val="48"/>
        </w:rPr>
      </w:pPr>
      <w:r w:rsidRPr="00D95FFF">
        <w:rPr>
          <w:b/>
          <w:bCs/>
          <w:kern w:val="36"/>
          <w:sz w:val="48"/>
          <w:szCs w:val="48"/>
        </w:rPr>
        <w:lastRenderedPageBreak/>
        <w:t>Relé</w:t>
      </w:r>
    </w:p>
    <w:tbl>
      <w:tblPr>
        <w:tblW w:w="5448" w:type="dxa"/>
        <w:tblCellSpacing w:w="15" w:type="dxa"/>
        <w:tblInd w:w="288" w:type="dxa"/>
        <w:tblBorders>
          <w:top w:val="single" w:sz="6" w:space="0" w:color="B4BBC8"/>
          <w:left w:val="single" w:sz="6" w:space="0" w:color="B4BBC8"/>
          <w:bottom w:val="single" w:sz="6" w:space="0" w:color="B4BBC8"/>
          <w:right w:val="single" w:sz="6" w:space="0" w:color="B4BBC8"/>
        </w:tblBorders>
        <w:tblCellMar>
          <w:top w:w="55" w:type="dxa"/>
          <w:left w:w="55" w:type="dxa"/>
          <w:bottom w:w="55" w:type="dxa"/>
          <w:right w:w="55" w:type="dxa"/>
        </w:tblCellMar>
        <w:tblLook w:val="00A0"/>
      </w:tblPr>
      <w:tblGrid>
        <w:gridCol w:w="2347"/>
        <w:gridCol w:w="3101"/>
      </w:tblGrid>
      <w:tr w:rsidR="00D95FFF" w:rsidRPr="001343B0" w:rsidTr="009F5B46">
        <w:trPr>
          <w:trHeight w:val="675"/>
          <w:tblCellSpacing w:w="15" w:type="dxa"/>
        </w:trPr>
        <w:tc>
          <w:tcPr>
            <w:tcW w:w="0" w:type="auto"/>
            <w:gridSpan w:val="2"/>
            <w:tcBorders>
              <w:top w:val="single" w:sz="6" w:space="0" w:color="B4BBC8"/>
            </w:tcBorders>
            <w:vAlign w:val="center"/>
          </w:tcPr>
          <w:p w:rsidR="00D95FFF" w:rsidRPr="005F79FA" w:rsidRDefault="00D95FFF" w:rsidP="009F5B46">
            <w:pPr>
              <w:spacing w:before="120" w:after="168" w:line="288" w:lineRule="atLeast"/>
              <w:jc w:val="center"/>
              <w:rPr>
                <w:rFonts w:ascii="Times New Roman" w:hAnsi="Times New Roman"/>
                <w:b/>
                <w:bCs/>
                <w:color w:val="000000"/>
                <w:sz w:val="31"/>
                <w:szCs w:val="31"/>
                <w:lang w:eastAsia="es-ES"/>
              </w:rPr>
            </w:pPr>
            <w:r w:rsidRPr="005F79FA">
              <w:rPr>
                <w:rFonts w:ascii="Times New Roman" w:hAnsi="Times New Roman"/>
                <w:b/>
                <w:bCs/>
                <w:color w:val="000000"/>
                <w:sz w:val="31"/>
                <w:szCs w:val="31"/>
                <w:lang w:eastAsia="es-ES"/>
              </w:rPr>
              <w:t>Relé</w:t>
            </w:r>
          </w:p>
        </w:tc>
      </w:tr>
      <w:tr w:rsidR="00D95FFF" w:rsidRPr="001343B0" w:rsidTr="009F5B46">
        <w:trPr>
          <w:tblCellSpacing w:w="15" w:type="dxa"/>
        </w:trPr>
        <w:tc>
          <w:tcPr>
            <w:tcW w:w="0" w:type="auto"/>
            <w:gridSpan w:val="2"/>
            <w:shd w:val="clear" w:color="auto" w:fill="F9F9F9"/>
          </w:tcPr>
          <w:p w:rsidR="00D95FFF" w:rsidRPr="005F79FA" w:rsidRDefault="00D95FFF" w:rsidP="009F5B46">
            <w:pPr>
              <w:spacing w:before="120" w:after="168" w:line="336" w:lineRule="atLeast"/>
              <w:jc w:val="center"/>
              <w:rPr>
                <w:rFonts w:ascii="Times New Roman" w:hAnsi="Times New Roman"/>
                <w:color w:val="000000"/>
                <w:lang w:eastAsia="es-ES"/>
              </w:rPr>
            </w:pPr>
            <w:r>
              <w:rPr>
                <w:rFonts w:ascii="Times New Roman" w:hAnsi="Times New Roman"/>
                <w:noProof/>
                <w:color w:val="0000FF"/>
                <w:lang w:eastAsia="es-ES"/>
              </w:rPr>
              <w:drawing>
                <wp:inline distT="0" distB="0" distL="0" distR="0">
                  <wp:extent cx="2095500" cy="1657350"/>
                  <wp:effectExtent l="19050" t="0" r="0" b="0"/>
                  <wp:docPr id="43" name="Imagen 1" descr="Electronic component relays.jpg">
                    <a:hlinkClick xmlns:a="http://schemas.openxmlformats.org/drawingml/2006/main" r:id="rId1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lectronic component relays.jpg">
                            <a:hlinkClick r:id="rId135"/>
                          </pic:cNvPr>
                          <pic:cNvPicPr>
                            <a:picLocks noChangeAspect="1" noChangeArrowheads="1"/>
                          </pic:cNvPicPr>
                        </pic:nvPicPr>
                        <pic:blipFill>
                          <a:blip r:embed="rId136" cstate="print"/>
                          <a:srcRect/>
                          <a:stretch>
                            <a:fillRect/>
                          </a:stretch>
                        </pic:blipFill>
                        <pic:spPr bwMode="auto">
                          <a:xfrm>
                            <a:off x="0" y="0"/>
                            <a:ext cx="2095500" cy="1657350"/>
                          </a:xfrm>
                          <a:prstGeom prst="rect">
                            <a:avLst/>
                          </a:prstGeom>
                          <a:noFill/>
                          <a:ln w="9525">
                            <a:noFill/>
                            <a:miter lim="800000"/>
                            <a:headEnd/>
                            <a:tailEnd/>
                          </a:ln>
                        </pic:spPr>
                      </pic:pic>
                    </a:graphicData>
                  </a:graphic>
                </wp:inline>
              </w:drawing>
            </w:r>
          </w:p>
        </w:tc>
      </w:tr>
      <w:tr w:rsidR="00D95FFF" w:rsidRPr="001343B0" w:rsidTr="009F5B46">
        <w:trPr>
          <w:tblCellSpacing w:w="15" w:type="dxa"/>
        </w:trPr>
        <w:tc>
          <w:tcPr>
            <w:tcW w:w="0" w:type="auto"/>
            <w:shd w:val="clear" w:color="auto" w:fill="F9F9F9"/>
          </w:tcPr>
          <w:p w:rsidR="00D95FFF" w:rsidRPr="00D95FFF" w:rsidRDefault="00D95FFF" w:rsidP="009F5B46">
            <w:pPr>
              <w:spacing w:before="120" w:after="168" w:line="336" w:lineRule="atLeast"/>
              <w:rPr>
                <w:rFonts w:ascii="Times New Roman" w:hAnsi="Times New Roman"/>
                <w:b/>
                <w:bCs/>
                <w:lang w:eastAsia="es-ES"/>
              </w:rPr>
            </w:pPr>
            <w:r w:rsidRPr="00D95FFF">
              <w:rPr>
                <w:rFonts w:ascii="Times New Roman" w:hAnsi="Times New Roman"/>
                <w:b/>
                <w:bCs/>
                <w:lang w:eastAsia="es-ES"/>
              </w:rPr>
              <w:t>Tipo</w:t>
            </w:r>
          </w:p>
        </w:tc>
        <w:tc>
          <w:tcPr>
            <w:tcW w:w="0" w:type="auto"/>
            <w:shd w:val="clear" w:color="auto" w:fill="F9F9F9"/>
          </w:tcPr>
          <w:p w:rsidR="00D95FFF" w:rsidRPr="00D95FFF" w:rsidRDefault="00D95FFF" w:rsidP="009F5B46">
            <w:pPr>
              <w:spacing w:before="120" w:after="168" w:line="336" w:lineRule="atLeast"/>
              <w:rPr>
                <w:rFonts w:ascii="Times New Roman" w:hAnsi="Times New Roman"/>
                <w:lang w:eastAsia="es-ES"/>
              </w:rPr>
            </w:pPr>
            <w:hyperlink r:id="rId137" w:tooltip="Interruptor" w:history="1">
              <w:r w:rsidRPr="00D95FFF">
                <w:rPr>
                  <w:rFonts w:ascii="Times New Roman" w:hAnsi="Times New Roman"/>
                  <w:lang w:eastAsia="es-ES"/>
                </w:rPr>
                <w:t>Interruptor</w:t>
              </w:r>
            </w:hyperlink>
          </w:p>
        </w:tc>
      </w:tr>
      <w:tr w:rsidR="00D95FFF" w:rsidRPr="001343B0" w:rsidTr="009F5B46">
        <w:trPr>
          <w:tblCellSpacing w:w="15" w:type="dxa"/>
        </w:trPr>
        <w:tc>
          <w:tcPr>
            <w:tcW w:w="0" w:type="auto"/>
            <w:shd w:val="clear" w:color="auto" w:fill="F9F9F9"/>
          </w:tcPr>
          <w:p w:rsidR="00D95FFF" w:rsidRPr="005F79FA" w:rsidRDefault="00D95FFF" w:rsidP="009F5B46">
            <w:pPr>
              <w:spacing w:before="120" w:after="168" w:line="336" w:lineRule="atLeast"/>
              <w:rPr>
                <w:rFonts w:ascii="Times New Roman" w:hAnsi="Times New Roman"/>
                <w:b/>
                <w:bCs/>
                <w:color w:val="000000"/>
                <w:lang w:eastAsia="es-ES"/>
              </w:rPr>
            </w:pPr>
            <w:r w:rsidRPr="005F79FA">
              <w:rPr>
                <w:rFonts w:ascii="Times New Roman" w:hAnsi="Times New Roman"/>
                <w:b/>
                <w:bCs/>
                <w:color w:val="000000"/>
                <w:lang w:eastAsia="es-ES"/>
              </w:rPr>
              <w:t>Principio de funcionamiento</w:t>
            </w:r>
          </w:p>
        </w:tc>
        <w:tc>
          <w:tcPr>
            <w:tcW w:w="0" w:type="auto"/>
            <w:shd w:val="clear" w:color="auto" w:fill="F9F9F9"/>
          </w:tcPr>
          <w:p w:rsidR="00D95FFF" w:rsidRPr="005F79FA" w:rsidRDefault="00D95FFF" w:rsidP="009F5B46">
            <w:pPr>
              <w:spacing w:before="120" w:after="168" w:line="336" w:lineRule="atLeast"/>
              <w:rPr>
                <w:rFonts w:ascii="Times New Roman" w:hAnsi="Times New Roman"/>
                <w:color w:val="000000"/>
                <w:lang w:eastAsia="es-ES"/>
              </w:rPr>
            </w:pPr>
            <w:r w:rsidRPr="005F79FA">
              <w:rPr>
                <w:rFonts w:ascii="Times New Roman" w:hAnsi="Times New Roman"/>
                <w:color w:val="000000"/>
                <w:lang w:eastAsia="es-ES"/>
              </w:rPr>
              <w:t>Magnetismo</w:t>
            </w:r>
          </w:p>
        </w:tc>
      </w:tr>
      <w:tr w:rsidR="00D95FFF" w:rsidRPr="001343B0" w:rsidTr="009F5B46">
        <w:trPr>
          <w:tblCellSpacing w:w="15" w:type="dxa"/>
        </w:trPr>
        <w:tc>
          <w:tcPr>
            <w:tcW w:w="0" w:type="auto"/>
            <w:gridSpan w:val="2"/>
            <w:shd w:val="clear" w:color="auto" w:fill="F9F9F9"/>
          </w:tcPr>
          <w:p w:rsidR="00D95FFF" w:rsidRPr="005F79FA" w:rsidRDefault="00D95FFF" w:rsidP="009F5B46">
            <w:pPr>
              <w:spacing w:before="120" w:after="168" w:line="336" w:lineRule="atLeast"/>
              <w:jc w:val="center"/>
              <w:rPr>
                <w:rFonts w:ascii="Times New Roman" w:hAnsi="Times New Roman"/>
                <w:b/>
                <w:bCs/>
                <w:color w:val="000000"/>
                <w:lang w:eastAsia="es-ES"/>
              </w:rPr>
            </w:pPr>
            <w:r w:rsidRPr="005F79FA">
              <w:rPr>
                <w:rFonts w:ascii="Times New Roman" w:hAnsi="Times New Roman"/>
                <w:b/>
                <w:bCs/>
                <w:color w:val="000000"/>
                <w:lang w:eastAsia="es-ES"/>
              </w:rPr>
              <w:t>Símbolo electrónico</w:t>
            </w:r>
          </w:p>
        </w:tc>
      </w:tr>
      <w:tr w:rsidR="00D95FFF" w:rsidRPr="001343B0" w:rsidTr="009F5B46">
        <w:trPr>
          <w:tblCellSpacing w:w="15" w:type="dxa"/>
        </w:trPr>
        <w:tc>
          <w:tcPr>
            <w:tcW w:w="0" w:type="auto"/>
            <w:gridSpan w:val="2"/>
            <w:shd w:val="clear" w:color="auto" w:fill="F9F9F9"/>
          </w:tcPr>
          <w:p w:rsidR="00D95FFF" w:rsidRPr="005F79FA" w:rsidRDefault="00D95FFF" w:rsidP="009F5B46">
            <w:pPr>
              <w:spacing w:before="120" w:after="168" w:line="336" w:lineRule="atLeast"/>
              <w:jc w:val="center"/>
              <w:rPr>
                <w:rFonts w:ascii="Times New Roman" w:hAnsi="Times New Roman"/>
                <w:color w:val="000000"/>
                <w:lang w:eastAsia="es-ES"/>
              </w:rPr>
            </w:pPr>
            <w:r>
              <w:rPr>
                <w:rFonts w:ascii="Times New Roman" w:hAnsi="Times New Roman"/>
                <w:noProof/>
                <w:color w:val="0000FF"/>
                <w:lang w:eastAsia="es-ES"/>
              </w:rPr>
              <w:drawing>
                <wp:inline distT="0" distB="0" distL="0" distR="0">
                  <wp:extent cx="952500" cy="1400175"/>
                  <wp:effectExtent l="0" t="0" r="0" b="0"/>
                  <wp:docPr id="44" name="Imagen 2" descr="Relay symbols.svg">
                    <a:hlinkClick xmlns:a="http://schemas.openxmlformats.org/drawingml/2006/main" r:id="rId1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Relay symbols.svg">
                            <a:hlinkClick r:id="rId138"/>
                          </pic:cNvPr>
                          <pic:cNvPicPr>
                            <a:picLocks noChangeAspect="1" noChangeArrowheads="1"/>
                          </pic:cNvPicPr>
                        </pic:nvPicPr>
                        <pic:blipFill>
                          <a:blip r:embed="rId139" cstate="print"/>
                          <a:srcRect/>
                          <a:stretch>
                            <a:fillRect/>
                          </a:stretch>
                        </pic:blipFill>
                        <pic:spPr bwMode="auto">
                          <a:xfrm>
                            <a:off x="0" y="0"/>
                            <a:ext cx="952500" cy="1400175"/>
                          </a:xfrm>
                          <a:prstGeom prst="rect">
                            <a:avLst/>
                          </a:prstGeom>
                          <a:noFill/>
                          <a:ln w="9525">
                            <a:noFill/>
                            <a:miter lim="800000"/>
                            <a:headEnd/>
                            <a:tailEnd/>
                          </a:ln>
                        </pic:spPr>
                      </pic:pic>
                    </a:graphicData>
                  </a:graphic>
                </wp:inline>
              </w:drawing>
            </w:r>
          </w:p>
        </w:tc>
      </w:tr>
      <w:tr w:rsidR="00D95FFF" w:rsidRPr="001343B0" w:rsidTr="009F5B46">
        <w:trPr>
          <w:tblCellSpacing w:w="15" w:type="dxa"/>
        </w:trPr>
        <w:tc>
          <w:tcPr>
            <w:tcW w:w="0" w:type="auto"/>
            <w:tcBorders>
              <w:bottom w:val="single" w:sz="6" w:space="0" w:color="B4BBC8"/>
            </w:tcBorders>
            <w:shd w:val="clear" w:color="auto" w:fill="F9F9F9"/>
          </w:tcPr>
          <w:p w:rsidR="00D95FFF" w:rsidRPr="005F79FA" w:rsidRDefault="00D95FFF" w:rsidP="009F5B46">
            <w:pPr>
              <w:spacing w:before="120" w:after="168" w:line="336" w:lineRule="atLeast"/>
              <w:rPr>
                <w:rFonts w:ascii="Times New Roman" w:hAnsi="Times New Roman"/>
                <w:b/>
                <w:bCs/>
                <w:color w:val="000000"/>
                <w:lang w:eastAsia="es-ES"/>
              </w:rPr>
            </w:pPr>
            <w:r w:rsidRPr="005F79FA">
              <w:rPr>
                <w:rFonts w:ascii="Times New Roman" w:hAnsi="Times New Roman"/>
                <w:b/>
                <w:bCs/>
                <w:color w:val="000000"/>
                <w:lang w:eastAsia="es-ES"/>
              </w:rPr>
              <w:t>Configuración</w:t>
            </w:r>
          </w:p>
        </w:tc>
        <w:tc>
          <w:tcPr>
            <w:tcW w:w="0" w:type="auto"/>
            <w:tcBorders>
              <w:bottom w:val="single" w:sz="6" w:space="0" w:color="B4BBC8"/>
            </w:tcBorders>
            <w:shd w:val="clear" w:color="auto" w:fill="F9F9F9"/>
          </w:tcPr>
          <w:p w:rsidR="00D95FFF" w:rsidRPr="005F79FA" w:rsidRDefault="00D95FFF" w:rsidP="009F5B46">
            <w:pPr>
              <w:spacing w:before="120" w:after="168" w:line="336" w:lineRule="atLeast"/>
              <w:rPr>
                <w:rFonts w:ascii="Times New Roman" w:hAnsi="Times New Roman"/>
                <w:color w:val="000000"/>
                <w:lang w:eastAsia="es-ES"/>
              </w:rPr>
            </w:pPr>
            <w:r w:rsidRPr="005F79FA">
              <w:rPr>
                <w:rFonts w:ascii="Times New Roman" w:hAnsi="Times New Roman"/>
                <w:color w:val="000000"/>
                <w:lang w:eastAsia="es-ES"/>
              </w:rPr>
              <w:t>Bobina (dos terminales), interruptor (de dos posiciones)</w:t>
            </w:r>
          </w:p>
        </w:tc>
      </w:tr>
    </w:tbl>
    <w:p w:rsidR="00D95FFF" w:rsidRPr="005F79FA" w:rsidRDefault="00D95FFF" w:rsidP="00D95FFF">
      <w:pPr>
        <w:spacing w:after="0" w:line="240" w:lineRule="auto"/>
        <w:rPr>
          <w:rFonts w:ascii="Times New Roman" w:hAnsi="Times New Roman"/>
          <w:sz w:val="24"/>
          <w:szCs w:val="24"/>
          <w:lang w:eastAsia="es-ES"/>
        </w:rPr>
      </w:pPr>
      <w:r>
        <w:rPr>
          <w:rFonts w:ascii="Calibri" w:hAnsi="Calibri"/>
          <w:noProof/>
          <w:lang w:eastAsia="es-ES"/>
        </w:rPr>
        <w:drawing>
          <wp:anchor distT="0" distB="0" distL="114300" distR="114300" simplePos="0" relativeHeight="251700224" behindDoc="0" locked="0" layoutInCell="1" allowOverlap="1">
            <wp:simplePos x="0" y="0"/>
            <wp:positionH relativeFrom="column">
              <wp:posOffset>3729990</wp:posOffset>
            </wp:positionH>
            <wp:positionV relativeFrom="paragraph">
              <wp:posOffset>58420</wp:posOffset>
            </wp:positionV>
            <wp:extent cx="1714500" cy="1562100"/>
            <wp:effectExtent l="19050" t="0" r="0" b="0"/>
            <wp:wrapSquare wrapText="bothSides"/>
            <wp:docPr id="27" name="Imagen 3" descr="http://upload.wikimedia.org/wikipedia/commons/thumb/8/8f/Rele.jpg/180px-Rele.jpg">
              <a:hlinkClick xmlns:a="http://schemas.openxmlformats.org/drawingml/2006/main" r:id="rId1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upload.wikimedia.org/wikipedia/commons/thumb/8/8f/Rele.jpg/180px-Rele.jpg">
                      <a:hlinkClick r:id="rId140"/>
                    </pic:cNvPr>
                    <pic:cNvPicPr>
                      <a:picLocks noChangeAspect="1" noChangeArrowheads="1"/>
                    </pic:cNvPicPr>
                  </pic:nvPicPr>
                  <pic:blipFill>
                    <a:blip r:embed="rId141" cstate="print"/>
                    <a:srcRect/>
                    <a:stretch>
                      <a:fillRect/>
                    </a:stretch>
                  </pic:blipFill>
                  <pic:spPr bwMode="auto">
                    <a:xfrm>
                      <a:off x="0" y="0"/>
                      <a:ext cx="1714500" cy="1562100"/>
                    </a:xfrm>
                    <a:prstGeom prst="rect">
                      <a:avLst/>
                    </a:prstGeom>
                    <a:noFill/>
                  </pic:spPr>
                </pic:pic>
              </a:graphicData>
            </a:graphic>
          </wp:anchor>
        </w:drawing>
      </w: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r w:rsidRPr="005F79FA">
        <w:rPr>
          <w:rFonts w:ascii="Times New Roman" w:hAnsi="Times New Roman"/>
          <w:i/>
          <w:iCs/>
          <w:sz w:val="24"/>
          <w:szCs w:val="24"/>
          <w:lang w:eastAsia="es-ES"/>
        </w:rPr>
        <w:t>Figura 1</w:t>
      </w:r>
      <w:r w:rsidRPr="005F79FA">
        <w:rPr>
          <w:rFonts w:ascii="Times New Roman" w:hAnsi="Times New Roman"/>
          <w:sz w:val="24"/>
          <w:szCs w:val="24"/>
          <w:lang w:eastAsia="es-ES"/>
        </w:rPr>
        <w:t xml:space="preserve">.- Relé </w:t>
      </w:r>
      <w:proofErr w:type="spellStart"/>
      <w:r w:rsidRPr="005F79FA">
        <w:rPr>
          <w:rFonts w:ascii="Times New Roman" w:hAnsi="Times New Roman"/>
          <w:sz w:val="24"/>
          <w:szCs w:val="24"/>
          <w:lang w:eastAsia="es-ES"/>
        </w:rPr>
        <w:t>enchufable</w:t>
      </w:r>
      <w:proofErr w:type="spellEnd"/>
      <w:r w:rsidRPr="005F79FA">
        <w:rPr>
          <w:rFonts w:ascii="Times New Roman" w:hAnsi="Times New Roman"/>
          <w:sz w:val="24"/>
          <w:szCs w:val="24"/>
          <w:lang w:eastAsia="es-ES"/>
        </w:rPr>
        <w:t xml:space="preserve"> para pequeñas potencias.</w:t>
      </w:r>
    </w:p>
    <w:p w:rsidR="00D95FFF" w:rsidRPr="005F79FA" w:rsidRDefault="00D95FFF" w:rsidP="00D95FFF">
      <w:pPr>
        <w:spacing w:after="0" w:line="240" w:lineRule="auto"/>
        <w:rPr>
          <w:rFonts w:ascii="Times New Roman" w:hAnsi="Times New Roman"/>
          <w:sz w:val="24"/>
          <w:szCs w:val="24"/>
          <w:lang w:eastAsia="es-ES"/>
        </w:rPr>
      </w:pPr>
      <w:r>
        <w:rPr>
          <w:rFonts w:ascii="Calibri" w:hAnsi="Calibri"/>
          <w:noProof/>
          <w:lang w:eastAsia="es-ES"/>
        </w:rPr>
        <w:drawing>
          <wp:anchor distT="0" distB="0" distL="114300" distR="114300" simplePos="0" relativeHeight="251701248" behindDoc="0" locked="0" layoutInCell="1" allowOverlap="1">
            <wp:simplePos x="0" y="0"/>
            <wp:positionH relativeFrom="column">
              <wp:posOffset>3253740</wp:posOffset>
            </wp:positionH>
            <wp:positionV relativeFrom="paragraph">
              <wp:posOffset>-33020</wp:posOffset>
            </wp:positionV>
            <wp:extent cx="1714500" cy="1533525"/>
            <wp:effectExtent l="19050" t="0" r="0" b="0"/>
            <wp:wrapSquare wrapText="bothSides"/>
            <wp:docPr id="38" name="Imagen 7" descr="http://upload.wikimedia.org/wikipedia/commons/thumb/a/a0/Relay_principle_horizontal_new.gif/180px-Relay_principle_horizontal_new.gif">
              <a:hlinkClick xmlns:a="http://schemas.openxmlformats.org/drawingml/2006/main" r:id="rId1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http://upload.wikimedia.org/wikipedia/commons/thumb/a/a0/Relay_principle_horizontal_new.gif/180px-Relay_principle_horizontal_new.gif">
                      <a:hlinkClick r:id="rId142"/>
                    </pic:cNvPr>
                    <pic:cNvPicPr>
                      <a:picLocks noChangeAspect="1" noChangeArrowheads="1"/>
                    </pic:cNvPicPr>
                  </pic:nvPicPr>
                  <pic:blipFill>
                    <a:blip r:embed="rId143" cstate="print"/>
                    <a:srcRect/>
                    <a:stretch>
                      <a:fillRect/>
                    </a:stretch>
                  </pic:blipFill>
                  <pic:spPr bwMode="auto">
                    <a:xfrm>
                      <a:off x="0" y="0"/>
                      <a:ext cx="1714500" cy="1533525"/>
                    </a:xfrm>
                    <a:prstGeom prst="rect">
                      <a:avLst/>
                    </a:prstGeom>
                    <a:noFill/>
                  </pic:spPr>
                </pic:pic>
              </a:graphicData>
            </a:graphic>
          </wp:anchor>
        </w:drawing>
      </w:r>
      <w:r>
        <w:rPr>
          <w:rFonts w:ascii="Times New Roman" w:hAnsi="Times New Roman"/>
          <w:noProof/>
          <w:color w:val="0000FF"/>
          <w:sz w:val="24"/>
          <w:szCs w:val="24"/>
          <w:lang w:eastAsia="es-ES"/>
        </w:rPr>
        <w:drawing>
          <wp:inline distT="0" distB="0" distL="0" distR="0">
            <wp:extent cx="1714500" cy="1504950"/>
            <wp:effectExtent l="19050" t="0" r="0" b="0"/>
            <wp:docPr id="45" name="Imagen 5" descr="http://upload.wikimedia.org/wikipedia/commons/thumb/b/b2/Rele_partes.jpg/180px-Rele_partes.jpg">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http://upload.wikimedia.org/wikipedia/commons/thumb/b/b2/Rele_partes.jpg/180px-Rele_partes.jpg">
                      <a:hlinkClick r:id="rId144"/>
                    </pic:cNvPr>
                    <pic:cNvPicPr>
                      <a:picLocks noChangeAspect="1" noChangeArrowheads="1"/>
                    </pic:cNvPicPr>
                  </pic:nvPicPr>
                  <pic:blipFill>
                    <a:blip r:embed="rId145" cstate="print"/>
                    <a:srcRect/>
                    <a:stretch>
                      <a:fillRect/>
                    </a:stretch>
                  </pic:blipFill>
                  <pic:spPr bwMode="auto">
                    <a:xfrm>
                      <a:off x="0" y="0"/>
                      <a:ext cx="1714500" cy="1504950"/>
                    </a:xfrm>
                    <a:prstGeom prst="rect">
                      <a:avLst/>
                    </a:prstGeom>
                    <a:noFill/>
                    <a:ln w="9525">
                      <a:noFill/>
                      <a:miter lim="800000"/>
                      <a:headEnd/>
                      <a:tailEnd/>
                    </a:ln>
                  </pic:spPr>
                </pic:pic>
              </a:graphicData>
            </a:graphic>
          </wp:inline>
        </w:drawing>
      </w: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r w:rsidRPr="005F79FA">
        <w:rPr>
          <w:rFonts w:ascii="Times New Roman" w:hAnsi="Times New Roman"/>
          <w:i/>
          <w:iCs/>
          <w:sz w:val="24"/>
          <w:szCs w:val="24"/>
          <w:lang w:eastAsia="es-ES"/>
        </w:rPr>
        <w:t>Figura 2</w:t>
      </w:r>
      <w:r w:rsidRPr="005F79FA">
        <w:rPr>
          <w:rFonts w:ascii="Times New Roman" w:hAnsi="Times New Roman"/>
          <w:sz w:val="24"/>
          <w:szCs w:val="24"/>
          <w:lang w:eastAsia="es-ES"/>
        </w:rPr>
        <w:t>.- Partes de un relé.</w:t>
      </w:r>
      <w:r>
        <w:rPr>
          <w:rFonts w:ascii="Times New Roman" w:hAnsi="Times New Roman"/>
          <w:sz w:val="24"/>
          <w:szCs w:val="24"/>
          <w:lang w:eastAsia="es-ES"/>
        </w:rPr>
        <w:t xml:space="preserve">                              </w:t>
      </w:r>
      <w:r w:rsidRPr="005F79FA">
        <w:rPr>
          <w:rFonts w:ascii="Times New Roman" w:hAnsi="Times New Roman"/>
          <w:i/>
          <w:iCs/>
          <w:sz w:val="24"/>
          <w:szCs w:val="24"/>
          <w:lang w:eastAsia="es-ES"/>
        </w:rPr>
        <w:t xml:space="preserve"> Figura 3</w:t>
      </w:r>
      <w:r w:rsidRPr="005F79FA">
        <w:rPr>
          <w:rFonts w:ascii="Times New Roman" w:hAnsi="Times New Roman"/>
          <w:sz w:val="24"/>
          <w:szCs w:val="24"/>
          <w:lang w:eastAsia="es-ES"/>
        </w:rPr>
        <w:t>.- Funcionamiento de un relé</w:t>
      </w: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r>
        <w:rPr>
          <w:rFonts w:ascii="Calibri" w:hAnsi="Calibri"/>
          <w:noProof/>
          <w:lang w:eastAsia="es-ES"/>
        </w:rPr>
        <w:drawing>
          <wp:anchor distT="0" distB="0" distL="114300" distR="114300" simplePos="0" relativeHeight="251702272" behindDoc="0" locked="0" layoutInCell="1" allowOverlap="1">
            <wp:simplePos x="0" y="0"/>
            <wp:positionH relativeFrom="column">
              <wp:posOffset>3749040</wp:posOffset>
            </wp:positionH>
            <wp:positionV relativeFrom="paragraph">
              <wp:posOffset>94615</wp:posOffset>
            </wp:positionV>
            <wp:extent cx="1714500" cy="1428750"/>
            <wp:effectExtent l="19050" t="0" r="0" b="0"/>
            <wp:wrapSquare wrapText="bothSides"/>
            <wp:docPr id="39" name="Imagen 11" descr="http://upload.wikimedia.org/wikipedia/commons/thumb/0/00/Reles_bases.gif/180px-Reles_bases.gif">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descr="http://upload.wikimedia.org/wikipedia/commons/thumb/0/00/Reles_bases.gif/180px-Reles_bases.gif">
                      <a:hlinkClick r:id="rId146"/>
                    </pic:cNvPr>
                    <pic:cNvPicPr>
                      <a:picLocks noChangeAspect="1" noChangeArrowheads="1"/>
                    </pic:cNvPicPr>
                  </pic:nvPicPr>
                  <pic:blipFill>
                    <a:blip r:embed="rId147" cstate="print"/>
                    <a:srcRect/>
                    <a:stretch>
                      <a:fillRect/>
                    </a:stretch>
                  </pic:blipFill>
                  <pic:spPr bwMode="auto">
                    <a:xfrm>
                      <a:off x="0" y="0"/>
                      <a:ext cx="1714500" cy="1428750"/>
                    </a:xfrm>
                    <a:prstGeom prst="rect">
                      <a:avLst/>
                    </a:prstGeom>
                    <a:noFill/>
                  </pic:spPr>
                </pic:pic>
              </a:graphicData>
            </a:graphic>
          </wp:anchor>
        </w:drawing>
      </w:r>
    </w:p>
    <w:p w:rsidR="00D95FFF" w:rsidRPr="005F79FA" w:rsidRDefault="00D95FFF" w:rsidP="00D95FFF">
      <w:pPr>
        <w:spacing w:after="0" w:line="240" w:lineRule="auto"/>
        <w:rPr>
          <w:rFonts w:ascii="Times New Roman" w:hAnsi="Times New Roman"/>
          <w:sz w:val="24"/>
          <w:szCs w:val="24"/>
          <w:lang w:eastAsia="es-ES"/>
        </w:rPr>
      </w:pPr>
      <w:r>
        <w:rPr>
          <w:rFonts w:ascii="Times New Roman" w:hAnsi="Times New Roman"/>
          <w:noProof/>
          <w:color w:val="0000FF"/>
          <w:sz w:val="24"/>
          <w:szCs w:val="24"/>
          <w:lang w:eastAsia="es-ES"/>
        </w:rPr>
        <w:drawing>
          <wp:inline distT="0" distB="0" distL="0" distR="0">
            <wp:extent cx="1714500" cy="1352550"/>
            <wp:effectExtent l="19050" t="0" r="0" b="0"/>
            <wp:docPr id="46" name="Imagen 9" descr="http://upload.wikimedia.org/wikipedia/commons/thumb/e/e7/Rele_1c.jpg/180px-Rele_1c.jpg">
              <a:hlinkClick xmlns:a="http://schemas.openxmlformats.org/drawingml/2006/main" r:id="rId1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http://upload.wikimedia.org/wikipedia/commons/thumb/e/e7/Rele_1c.jpg/180px-Rele_1c.jpg">
                      <a:hlinkClick r:id="rId148"/>
                    </pic:cNvPr>
                    <pic:cNvPicPr>
                      <a:picLocks noChangeAspect="1" noChangeArrowheads="1"/>
                    </pic:cNvPicPr>
                  </pic:nvPicPr>
                  <pic:blipFill>
                    <a:blip r:embed="rId149" cstate="print"/>
                    <a:srcRect/>
                    <a:stretch>
                      <a:fillRect/>
                    </a:stretch>
                  </pic:blipFill>
                  <pic:spPr bwMode="auto">
                    <a:xfrm>
                      <a:off x="0" y="0"/>
                      <a:ext cx="1714500" cy="1352550"/>
                    </a:xfrm>
                    <a:prstGeom prst="rect">
                      <a:avLst/>
                    </a:prstGeom>
                    <a:noFill/>
                    <a:ln w="9525">
                      <a:noFill/>
                      <a:miter lim="800000"/>
                      <a:headEnd/>
                      <a:tailEnd/>
                    </a:ln>
                  </pic:spPr>
                </pic:pic>
              </a:graphicData>
            </a:graphic>
          </wp:inline>
        </w:drawing>
      </w: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r w:rsidRPr="005F79FA">
        <w:rPr>
          <w:rFonts w:ascii="Times New Roman" w:hAnsi="Times New Roman"/>
          <w:i/>
          <w:iCs/>
          <w:sz w:val="24"/>
          <w:szCs w:val="24"/>
          <w:lang w:eastAsia="es-ES"/>
        </w:rPr>
        <w:t>Figura 4</w:t>
      </w:r>
      <w:r w:rsidRPr="005F79FA">
        <w:rPr>
          <w:rFonts w:ascii="Times New Roman" w:hAnsi="Times New Roman"/>
          <w:sz w:val="24"/>
          <w:szCs w:val="24"/>
          <w:lang w:eastAsia="es-ES"/>
        </w:rPr>
        <w:t>.- Símbolo eléctrico de un relé de 1 circuito.</w:t>
      </w:r>
      <w:r w:rsidRPr="003A1E67">
        <w:rPr>
          <w:rFonts w:ascii="Times New Roman" w:hAnsi="Times New Roman"/>
          <w:i/>
          <w:iCs/>
          <w:sz w:val="24"/>
          <w:szCs w:val="24"/>
          <w:lang w:eastAsia="es-ES"/>
        </w:rPr>
        <w:t xml:space="preserve"> </w:t>
      </w:r>
      <w:r>
        <w:rPr>
          <w:rFonts w:ascii="Times New Roman" w:hAnsi="Times New Roman"/>
          <w:i/>
          <w:iCs/>
          <w:sz w:val="24"/>
          <w:szCs w:val="24"/>
          <w:lang w:eastAsia="es-ES"/>
        </w:rPr>
        <w:t xml:space="preserve">        </w:t>
      </w:r>
      <w:r w:rsidRPr="00D95FFF">
        <w:rPr>
          <w:rFonts w:ascii="Times New Roman" w:hAnsi="Times New Roman"/>
          <w:i/>
          <w:iCs/>
          <w:sz w:val="24"/>
          <w:szCs w:val="24"/>
          <w:lang w:eastAsia="es-ES"/>
        </w:rPr>
        <w:t>Figura 5</w:t>
      </w:r>
      <w:r w:rsidRPr="00D95FFF">
        <w:rPr>
          <w:rFonts w:ascii="Times New Roman" w:hAnsi="Times New Roman"/>
          <w:sz w:val="24"/>
          <w:szCs w:val="24"/>
          <w:lang w:eastAsia="es-ES"/>
        </w:rPr>
        <w:t>.-</w:t>
      </w:r>
      <w:hyperlink r:id="rId150" w:tooltip="Regleta" w:history="1">
        <w:r w:rsidRPr="00D95FFF">
          <w:rPr>
            <w:rFonts w:ascii="Times New Roman" w:hAnsi="Times New Roman"/>
            <w:sz w:val="24"/>
            <w:szCs w:val="24"/>
            <w:lang w:eastAsia="es-ES"/>
          </w:rPr>
          <w:t>Regleta</w:t>
        </w:r>
      </w:hyperlink>
      <w:r w:rsidRPr="005F79FA">
        <w:rPr>
          <w:rFonts w:ascii="Times New Roman" w:hAnsi="Times New Roman"/>
          <w:sz w:val="24"/>
          <w:szCs w:val="24"/>
          <w:lang w:eastAsia="es-ES"/>
        </w:rPr>
        <w:t xml:space="preserve"> con relés.</w:t>
      </w: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r>
        <w:rPr>
          <w:rFonts w:ascii="Calibri" w:hAnsi="Calibri"/>
          <w:noProof/>
          <w:lang w:eastAsia="es-ES"/>
        </w:rPr>
        <w:drawing>
          <wp:anchor distT="0" distB="0" distL="114300" distR="114300" simplePos="0" relativeHeight="251703296" behindDoc="0" locked="0" layoutInCell="1" allowOverlap="1">
            <wp:simplePos x="0" y="0"/>
            <wp:positionH relativeFrom="column">
              <wp:posOffset>3396615</wp:posOffset>
            </wp:positionH>
            <wp:positionV relativeFrom="paragraph">
              <wp:posOffset>-635</wp:posOffset>
            </wp:positionV>
            <wp:extent cx="1714500" cy="1171575"/>
            <wp:effectExtent l="19050" t="0" r="0" b="0"/>
            <wp:wrapSquare wrapText="bothSides"/>
            <wp:docPr id="40" name="Imagen 15" descr="http://upload.wikimedia.org/wikipedia/commons/thumb/3/3e/Relequick%2C_Solid_State_Relays.gif/180px-Relequick%2C_Solid_State_Relays.gif">
              <a:hlinkClick xmlns:a="http://schemas.openxmlformats.org/drawingml/2006/main" r:id="rId1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descr="http://upload.wikimedia.org/wikipedia/commons/thumb/3/3e/Relequick%2C_Solid_State_Relays.gif/180px-Relequick%2C_Solid_State_Relays.gif">
                      <a:hlinkClick r:id="rId151"/>
                    </pic:cNvPr>
                    <pic:cNvPicPr>
                      <a:picLocks noChangeAspect="1" noChangeArrowheads="1"/>
                    </pic:cNvPicPr>
                  </pic:nvPicPr>
                  <pic:blipFill>
                    <a:blip r:embed="rId152" cstate="print"/>
                    <a:srcRect/>
                    <a:stretch>
                      <a:fillRect/>
                    </a:stretch>
                  </pic:blipFill>
                  <pic:spPr bwMode="auto">
                    <a:xfrm>
                      <a:off x="0" y="0"/>
                      <a:ext cx="1714500" cy="1171575"/>
                    </a:xfrm>
                    <a:prstGeom prst="rect">
                      <a:avLst/>
                    </a:prstGeom>
                    <a:noFill/>
                  </pic:spPr>
                </pic:pic>
              </a:graphicData>
            </a:graphic>
          </wp:anchor>
        </w:drawing>
      </w:r>
      <w:r>
        <w:rPr>
          <w:rFonts w:ascii="Times New Roman" w:hAnsi="Times New Roman"/>
          <w:noProof/>
          <w:color w:val="0000FF"/>
          <w:sz w:val="24"/>
          <w:szCs w:val="24"/>
          <w:lang w:eastAsia="es-ES"/>
        </w:rPr>
        <w:drawing>
          <wp:inline distT="0" distB="0" distL="0" distR="0">
            <wp:extent cx="1714500" cy="1352550"/>
            <wp:effectExtent l="19050" t="0" r="0" b="0"/>
            <wp:docPr id="47" name="Imagen 13" descr="http://upload.wikimedia.org/wikipedia/commons/thumb/8/8a/Electronic_component_relays.jpg/180px-Electronic_component_relays.jpg">
              <a:hlinkClick xmlns:a="http://schemas.openxmlformats.org/drawingml/2006/main" r:id="rId1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http://upload.wikimedia.org/wikipedia/commons/thumb/8/8a/Electronic_component_relays.jpg/180px-Electronic_component_relays.jpg">
                      <a:hlinkClick r:id="rId135"/>
                    </pic:cNvPr>
                    <pic:cNvPicPr>
                      <a:picLocks noChangeAspect="1" noChangeArrowheads="1"/>
                    </pic:cNvPicPr>
                  </pic:nvPicPr>
                  <pic:blipFill>
                    <a:blip r:embed="rId153" cstate="print"/>
                    <a:srcRect/>
                    <a:stretch>
                      <a:fillRect/>
                    </a:stretch>
                  </pic:blipFill>
                  <pic:spPr bwMode="auto">
                    <a:xfrm>
                      <a:off x="0" y="0"/>
                      <a:ext cx="1714500" cy="1352550"/>
                    </a:xfrm>
                    <a:prstGeom prst="rect">
                      <a:avLst/>
                    </a:prstGeom>
                    <a:noFill/>
                    <a:ln w="9525">
                      <a:noFill/>
                      <a:miter lim="800000"/>
                      <a:headEnd/>
                      <a:tailEnd/>
                    </a:ln>
                  </pic:spPr>
                </pic:pic>
              </a:graphicData>
            </a:graphic>
          </wp:inline>
        </w:drawing>
      </w: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proofErr w:type="gramStart"/>
      <w:r w:rsidRPr="005F79FA">
        <w:rPr>
          <w:rFonts w:ascii="Times New Roman" w:hAnsi="Times New Roman"/>
          <w:i/>
          <w:iCs/>
          <w:sz w:val="24"/>
          <w:szCs w:val="24"/>
          <w:lang w:eastAsia="es-ES"/>
        </w:rPr>
        <w:t>Figura</w:t>
      </w:r>
      <w:proofErr w:type="gramEnd"/>
      <w:r w:rsidRPr="005F79FA">
        <w:rPr>
          <w:rFonts w:ascii="Times New Roman" w:hAnsi="Times New Roman"/>
          <w:i/>
          <w:iCs/>
          <w:sz w:val="24"/>
          <w:szCs w:val="24"/>
          <w:lang w:eastAsia="es-ES"/>
        </w:rPr>
        <w:t xml:space="preserve"> 6</w:t>
      </w:r>
      <w:r w:rsidRPr="005F79FA">
        <w:rPr>
          <w:rFonts w:ascii="Times New Roman" w:hAnsi="Times New Roman"/>
          <w:sz w:val="24"/>
          <w:szCs w:val="24"/>
          <w:lang w:eastAsia="es-ES"/>
        </w:rPr>
        <w:t>.-Diferentes tipos de relés.</w:t>
      </w:r>
      <w:r>
        <w:rPr>
          <w:rFonts w:ascii="Times New Roman" w:hAnsi="Times New Roman"/>
          <w:sz w:val="24"/>
          <w:szCs w:val="24"/>
          <w:lang w:eastAsia="es-ES"/>
        </w:rPr>
        <w:t xml:space="preserve">                       </w:t>
      </w:r>
      <w:r w:rsidRPr="005F79FA">
        <w:rPr>
          <w:rFonts w:ascii="Times New Roman" w:hAnsi="Times New Roman"/>
          <w:i/>
          <w:iCs/>
          <w:sz w:val="24"/>
          <w:szCs w:val="24"/>
          <w:lang w:eastAsia="es-ES"/>
        </w:rPr>
        <w:t>Figura 7</w:t>
      </w:r>
      <w:r w:rsidRPr="005F79FA">
        <w:rPr>
          <w:rFonts w:ascii="Times New Roman" w:hAnsi="Times New Roman"/>
          <w:sz w:val="24"/>
          <w:szCs w:val="24"/>
          <w:lang w:eastAsia="es-ES"/>
        </w:rPr>
        <w:t>.-Relés de Estado Sólido.</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 xml:space="preserve">El </w:t>
      </w:r>
      <w:r w:rsidRPr="005F79FA">
        <w:rPr>
          <w:rFonts w:ascii="Times New Roman" w:hAnsi="Times New Roman"/>
          <w:b/>
          <w:bCs/>
          <w:sz w:val="24"/>
          <w:szCs w:val="24"/>
          <w:lang w:eastAsia="es-ES"/>
        </w:rPr>
        <w:t>relé</w:t>
      </w:r>
      <w:r w:rsidRPr="005F79FA">
        <w:rPr>
          <w:rFonts w:ascii="Times New Roman" w:hAnsi="Times New Roman"/>
          <w:sz w:val="24"/>
          <w:szCs w:val="24"/>
          <w:lang w:eastAsia="es-ES"/>
        </w:rPr>
        <w:t xml:space="preserve"> o </w:t>
      </w:r>
      <w:r w:rsidRPr="005F79FA">
        <w:rPr>
          <w:rFonts w:ascii="Times New Roman" w:hAnsi="Times New Roman"/>
          <w:b/>
          <w:bCs/>
          <w:sz w:val="24"/>
          <w:szCs w:val="24"/>
          <w:lang w:eastAsia="es-ES"/>
        </w:rPr>
        <w:t>relevador</w:t>
      </w:r>
      <w:r>
        <w:rPr>
          <w:rFonts w:ascii="Times New Roman" w:hAnsi="Times New Roman"/>
          <w:sz w:val="24"/>
          <w:szCs w:val="24"/>
          <w:lang w:eastAsia="es-ES"/>
        </w:rPr>
        <w:t xml:space="preserve"> es un dispositivo electrom</w:t>
      </w:r>
      <w:r w:rsidRPr="005F79FA">
        <w:rPr>
          <w:rFonts w:ascii="Times New Roman" w:hAnsi="Times New Roman"/>
          <w:sz w:val="24"/>
          <w:szCs w:val="24"/>
          <w:lang w:eastAsia="es-ES"/>
        </w:rPr>
        <w:t xml:space="preserve">ecánico. Funciona como un interruptor controlado por un circuito eléctrico en el que, por medio de una </w:t>
      </w:r>
      <w:hyperlink r:id="rId154" w:tooltip="Bobina" w:history="1">
        <w:r w:rsidRPr="007B296C">
          <w:rPr>
            <w:rFonts w:ascii="Times New Roman" w:hAnsi="Times New Roman"/>
            <w:sz w:val="24"/>
            <w:szCs w:val="24"/>
            <w:lang w:eastAsia="es-ES"/>
          </w:rPr>
          <w:t>bobina</w:t>
        </w:r>
      </w:hyperlink>
      <w:r w:rsidRPr="005F79FA">
        <w:rPr>
          <w:rFonts w:ascii="Times New Roman" w:hAnsi="Times New Roman"/>
          <w:sz w:val="24"/>
          <w:szCs w:val="24"/>
          <w:lang w:eastAsia="es-ES"/>
        </w:rPr>
        <w:t xml:space="preserve"> y un </w:t>
      </w:r>
      <w:hyperlink r:id="rId155" w:tooltip="Electroimán" w:history="1">
        <w:r w:rsidRPr="007B296C">
          <w:rPr>
            <w:rFonts w:ascii="Times New Roman" w:hAnsi="Times New Roman"/>
            <w:sz w:val="24"/>
            <w:szCs w:val="24"/>
            <w:lang w:eastAsia="es-ES"/>
          </w:rPr>
          <w:t>electroimán</w:t>
        </w:r>
      </w:hyperlink>
      <w:r w:rsidRPr="005F79FA">
        <w:rPr>
          <w:rFonts w:ascii="Times New Roman" w:hAnsi="Times New Roman"/>
          <w:sz w:val="24"/>
          <w:szCs w:val="24"/>
          <w:lang w:eastAsia="es-ES"/>
        </w:rPr>
        <w:t xml:space="preserve">, se acciona un juego de uno o varios contactos que permiten abrir o cerrar otros circuitos eléctricos independientes. Fue inventado por </w:t>
      </w:r>
      <w:hyperlink r:id="rId156" w:tooltip="Joseph Henry" w:history="1">
        <w:r w:rsidRPr="007B296C">
          <w:rPr>
            <w:rFonts w:ascii="Times New Roman" w:hAnsi="Times New Roman"/>
            <w:sz w:val="24"/>
            <w:szCs w:val="24"/>
            <w:lang w:eastAsia="es-ES"/>
          </w:rPr>
          <w:t>Joseph Henry</w:t>
        </w:r>
      </w:hyperlink>
      <w:r w:rsidRPr="005F79FA">
        <w:rPr>
          <w:rFonts w:ascii="Times New Roman" w:hAnsi="Times New Roman"/>
          <w:sz w:val="24"/>
          <w:szCs w:val="24"/>
          <w:lang w:eastAsia="es-ES"/>
        </w:rPr>
        <w:t xml:space="preserve"> en 1835.</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 xml:space="preserve">Dado que el relé es capaz de controlar un circuito de salida de mayor potencia que el de entrada, puede considerarse, en un amplio sentido, como un amplificador eléctrico. Como tal se emplearon en </w:t>
      </w:r>
      <w:hyperlink r:id="rId157" w:tooltip="Telegrafía" w:history="1">
        <w:r w:rsidRPr="007B296C">
          <w:rPr>
            <w:rFonts w:ascii="Times New Roman" w:hAnsi="Times New Roman"/>
            <w:sz w:val="24"/>
            <w:szCs w:val="24"/>
            <w:lang w:eastAsia="es-ES"/>
          </w:rPr>
          <w:t>telegrafía</w:t>
        </w:r>
      </w:hyperlink>
      <w:r w:rsidRPr="005F79FA">
        <w:rPr>
          <w:rFonts w:ascii="Times New Roman" w:hAnsi="Times New Roman"/>
          <w:sz w:val="24"/>
          <w:szCs w:val="24"/>
          <w:lang w:eastAsia="es-ES"/>
        </w:rPr>
        <w:t xml:space="preserve">, haciendo la función de </w:t>
      </w:r>
      <w:hyperlink r:id="rId158" w:tooltip="Repetidor" w:history="1">
        <w:r w:rsidRPr="007B296C">
          <w:rPr>
            <w:rFonts w:ascii="Times New Roman" w:hAnsi="Times New Roman"/>
            <w:sz w:val="24"/>
            <w:szCs w:val="24"/>
            <w:lang w:eastAsia="es-ES"/>
          </w:rPr>
          <w:t>repetidores</w:t>
        </w:r>
      </w:hyperlink>
      <w:r w:rsidRPr="005F79FA">
        <w:rPr>
          <w:rFonts w:ascii="Times New Roman" w:hAnsi="Times New Roman"/>
          <w:sz w:val="24"/>
          <w:szCs w:val="24"/>
          <w:lang w:eastAsia="es-ES"/>
        </w:rPr>
        <w:t xml:space="preserve"> que generaban una nueva señal con corriente procedente de pilas locales a partir de la señal débil recibida por la línea. Se les llamaba "relevadores</w:t>
      </w:r>
      <w:r>
        <w:rPr>
          <w:rFonts w:ascii="Times New Roman" w:hAnsi="Times New Roman"/>
          <w:sz w:val="24"/>
          <w:szCs w:val="24"/>
          <w:lang w:eastAsia="es-ES"/>
        </w:rPr>
        <w:t xml:space="preserve">; </w:t>
      </w:r>
      <w:r w:rsidRPr="005F79FA">
        <w:rPr>
          <w:rFonts w:ascii="Times New Roman" w:hAnsi="Times New Roman"/>
          <w:sz w:val="24"/>
          <w:szCs w:val="24"/>
          <w:lang w:eastAsia="es-ES"/>
        </w:rPr>
        <w:t>De ahí "relé".</w:t>
      </w:r>
    </w:p>
    <w:p w:rsidR="00D95FFF" w:rsidRPr="005F79FA" w:rsidRDefault="00D95FFF" w:rsidP="00D95FFF">
      <w:pPr>
        <w:spacing w:before="100" w:beforeAutospacing="1" w:after="100" w:afterAutospacing="1" w:line="240" w:lineRule="auto"/>
        <w:outlineLvl w:val="1"/>
        <w:rPr>
          <w:rFonts w:ascii="Times New Roman" w:hAnsi="Times New Roman"/>
          <w:b/>
          <w:bCs/>
          <w:sz w:val="36"/>
          <w:szCs w:val="36"/>
          <w:lang w:eastAsia="es-ES"/>
        </w:rPr>
      </w:pPr>
      <w:r w:rsidRPr="005F79FA">
        <w:rPr>
          <w:rFonts w:ascii="Times New Roman" w:hAnsi="Times New Roman"/>
          <w:b/>
          <w:bCs/>
          <w:sz w:val="36"/>
          <w:szCs w:val="36"/>
          <w:lang w:eastAsia="es-ES"/>
        </w:rPr>
        <w:t>Índice</w:t>
      </w:r>
    </w:p>
    <w:p w:rsidR="00D95FFF" w:rsidRPr="005F79FA" w:rsidRDefault="00D95FFF" w:rsidP="00D95FFF">
      <w:pPr>
        <w:numPr>
          <w:ilvl w:val="0"/>
          <w:numId w:val="4"/>
        </w:numPr>
        <w:spacing w:before="100" w:beforeAutospacing="1" w:after="100" w:afterAutospacing="1" w:line="240" w:lineRule="auto"/>
        <w:rPr>
          <w:rFonts w:ascii="Times New Roman" w:hAnsi="Times New Roman"/>
          <w:sz w:val="24"/>
          <w:szCs w:val="24"/>
          <w:lang w:eastAsia="es-ES"/>
        </w:rPr>
      </w:pPr>
      <w:hyperlink r:id="rId159" w:anchor="Descripci.C3.B3n" w:history="1">
        <w:r w:rsidRPr="007B296C">
          <w:rPr>
            <w:rFonts w:ascii="Times New Roman" w:hAnsi="Times New Roman"/>
            <w:sz w:val="24"/>
            <w:szCs w:val="24"/>
            <w:lang w:eastAsia="es-ES"/>
          </w:rPr>
          <w:t>1 Descripción</w:t>
        </w:r>
      </w:hyperlink>
    </w:p>
    <w:p w:rsidR="00D95FFF" w:rsidRPr="005F79FA" w:rsidRDefault="00D95FFF" w:rsidP="00D95FFF">
      <w:pPr>
        <w:numPr>
          <w:ilvl w:val="0"/>
          <w:numId w:val="4"/>
        </w:numPr>
        <w:spacing w:before="100" w:beforeAutospacing="1" w:after="100" w:afterAutospacing="1" w:line="240" w:lineRule="auto"/>
        <w:rPr>
          <w:rFonts w:ascii="Times New Roman" w:hAnsi="Times New Roman"/>
          <w:sz w:val="24"/>
          <w:szCs w:val="24"/>
          <w:lang w:eastAsia="es-ES"/>
        </w:rPr>
      </w:pPr>
      <w:hyperlink r:id="rId160" w:anchor="Estructura_y_funcionamiento" w:history="1">
        <w:r w:rsidRPr="007B296C">
          <w:rPr>
            <w:rFonts w:ascii="Times New Roman" w:hAnsi="Times New Roman"/>
            <w:sz w:val="24"/>
            <w:szCs w:val="24"/>
            <w:lang w:eastAsia="es-ES"/>
          </w:rPr>
          <w:t>2 Estructura y funcionamiento</w:t>
        </w:r>
      </w:hyperlink>
    </w:p>
    <w:p w:rsidR="00D95FFF" w:rsidRPr="005F79FA" w:rsidRDefault="00D95FFF" w:rsidP="00D95FFF">
      <w:pPr>
        <w:numPr>
          <w:ilvl w:val="0"/>
          <w:numId w:val="4"/>
        </w:numPr>
        <w:spacing w:before="100" w:beforeAutospacing="1" w:after="100" w:afterAutospacing="1" w:line="240" w:lineRule="auto"/>
        <w:rPr>
          <w:rFonts w:ascii="Times New Roman" w:hAnsi="Times New Roman"/>
          <w:sz w:val="24"/>
          <w:szCs w:val="24"/>
          <w:lang w:eastAsia="es-ES"/>
        </w:rPr>
      </w:pPr>
      <w:hyperlink r:id="rId161" w:anchor="Tipos_de_rel.C3.A9s" w:history="1">
        <w:r w:rsidRPr="007B296C">
          <w:rPr>
            <w:rFonts w:ascii="Times New Roman" w:hAnsi="Times New Roman"/>
            <w:sz w:val="24"/>
            <w:szCs w:val="24"/>
            <w:lang w:eastAsia="es-ES"/>
          </w:rPr>
          <w:t>3 Tipos de relés</w:t>
        </w:r>
      </w:hyperlink>
      <w:r w:rsidRPr="005F79FA">
        <w:rPr>
          <w:rFonts w:ascii="Times New Roman" w:hAnsi="Times New Roman"/>
          <w:sz w:val="24"/>
          <w:szCs w:val="24"/>
          <w:lang w:eastAsia="es-ES"/>
        </w:rPr>
        <w:t xml:space="preserve"> </w:t>
      </w:r>
    </w:p>
    <w:p w:rsidR="00D95FFF" w:rsidRPr="005F79FA" w:rsidRDefault="00D95FFF" w:rsidP="00D95FFF">
      <w:pPr>
        <w:numPr>
          <w:ilvl w:val="1"/>
          <w:numId w:val="4"/>
        </w:numPr>
        <w:spacing w:before="100" w:beforeAutospacing="1" w:after="100" w:afterAutospacing="1" w:line="240" w:lineRule="auto"/>
        <w:rPr>
          <w:rFonts w:ascii="Times New Roman" w:hAnsi="Times New Roman"/>
          <w:sz w:val="24"/>
          <w:szCs w:val="24"/>
          <w:lang w:eastAsia="es-ES"/>
        </w:rPr>
      </w:pPr>
      <w:hyperlink r:id="rId162" w:anchor="Rel.C3.A9s_electromec.C3.A1nicos" w:history="1">
        <w:r w:rsidRPr="007B296C">
          <w:rPr>
            <w:rFonts w:ascii="Times New Roman" w:hAnsi="Times New Roman"/>
            <w:sz w:val="24"/>
            <w:szCs w:val="24"/>
            <w:lang w:eastAsia="es-ES"/>
          </w:rPr>
          <w:t>3.1 Relés electromecánicos</w:t>
        </w:r>
      </w:hyperlink>
    </w:p>
    <w:p w:rsidR="00D95FFF" w:rsidRPr="005F79FA" w:rsidRDefault="00D95FFF" w:rsidP="00D95FFF">
      <w:pPr>
        <w:numPr>
          <w:ilvl w:val="1"/>
          <w:numId w:val="4"/>
        </w:numPr>
        <w:spacing w:before="100" w:beforeAutospacing="1" w:after="100" w:afterAutospacing="1" w:line="240" w:lineRule="auto"/>
        <w:rPr>
          <w:rFonts w:ascii="Times New Roman" w:hAnsi="Times New Roman"/>
          <w:sz w:val="24"/>
          <w:szCs w:val="24"/>
          <w:lang w:eastAsia="es-ES"/>
        </w:rPr>
      </w:pPr>
      <w:hyperlink r:id="rId163" w:anchor="Rel.C3.A9_de_estado_s.C3.B3lido" w:history="1">
        <w:r w:rsidRPr="007B296C">
          <w:rPr>
            <w:rFonts w:ascii="Times New Roman" w:hAnsi="Times New Roman"/>
            <w:sz w:val="24"/>
            <w:szCs w:val="24"/>
            <w:lang w:eastAsia="es-ES"/>
          </w:rPr>
          <w:t>3.2 Relé de estado sólido</w:t>
        </w:r>
      </w:hyperlink>
    </w:p>
    <w:p w:rsidR="00D95FFF" w:rsidRPr="005F79FA" w:rsidRDefault="00D95FFF" w:rsidP="00D95FFF">
      <w:pPr>
        <w:numPr>
          <w:ilvl w:val="1"/>
          <w:numId w:val="4"/>
        </w:numPr>
        <w:spacing w:before="100" w:beforeAutospacing="1" w:after="100" w:afterAutospacing="1" w:line="240" w:lineRule="auto"/>
        <w:rPr>
          <w:rFonts w:ascii="Times New Roman" w:hAnsi="Times New Roman"/>
          <w:sz w:val="24"/>
          <w:szCs w:val="24"/>
          <w:lang w:eastAsia="es-ES"/>
        </w:rPr>
      </w:pPr>
      <w:hyperlink r:id="rId164" w:anchor="Rel.C3.A9_de_corriente_alterna" w:history="1">
        <w:r w:rsidRPr="007B296C">
          <w:rPr>
            <w:rFonts w:ascii="Times New Roman" w:hAnsi="Times New Roman"/>
            <w:sz w:val="24"/>
            <w:szCs w:val="24"/>
            <w:lang w:eastAsia="es-ES"/>
          </w:rPr>
          <w:t>3.3 Relé de corriente alterna</w:t>
        </w:r>
      </w:hyperlink>
    </w:p>
    <w:p w:rsidR="00D95FFF" w:rsidRPr="005F79FA" w:rsidRDefault="00D95FFF" w:rsidP="00D95FFF">
      <w:pPr>
        <w:numPr>
          <w:ilvl w:val="1"/>
          <w:numId w:val="4"/>
        </w:numPr>
        <w:spacing w:before="100" w:beforeAutospacing="1" w:after="100" w:afterAutospacing="1" w:line="240" w:lineRule="auto"/>
        <w:rPr>
          <w:rFonts w:ascii="Times New Roman" w:hAnsi="Times New Roman"/>
          <w:sz w:val="24"/>
          <w:szCs w:val="24"/>
          <w:lang w:eastAsia="es-ES"/>
        </w:rPr>
      </w:pPr>
      <w:hyperlink r:id="rId165" w:anchor="Rel.C3.A9_de_l.C3.A1minas" w:history="1">
        <w:r w:rsidRPr="007B296C">
          <w:rPr>
            <w:rFonts w:ascii="Times New Roman" w:hAnsi="Times New Roman"/>
            <w:sz w:val="24"/>
            <w:szCs w:val="24"/>
            <w:lang w:eastAsia="es-ES"/>
          </w:rPr>
          <w:t>3.4 Relé de láminas</w:t>
        </w:r>
      </w:hyperlink>
    </w:p>
    <w:p w:rsidR="00D95FFF" w:rsidRPr="005F79FA" w:rsidRDefault="00D95FFF" w:rsidP="00D95FFF">
      <w:pPr>
        <w:numPr>
          <w:ilvl w:val="0"/>
          <w:numId w:val="4"/>
        </w:numPr>
        <w:spacing w:before="100" w:beforeAutospacing="1" w:after="100" w:afterAutospacing="1" w:line="240" w:lineRule="auto"/>
        <w:rPr>
          <w:rFonts w:ascii="Times New Roman" w:hAnsi="Times New Roman"/>
          <w:sz w:val="24"/>
          <w:szCs w:val="24"/>
          <w:lang w:eastAsia="es-ES"/>
        </w:rPr>
      </w:pPr>
      <w:hyperlink r:id="rId166" w:anchor="Ventajas_del_uso_de_rel.C3.A9s" w:history="1">
        <w:r w:rsidRPr="007B296C">
          <w:rPr>
            <w:rFonts w:ascii="Times New Roman" w:hAnsi="Times New Roman"/>
            <w:sz w:val="24"/>
            <w:szCs w:val="24"/>
            <w:lang w:eastAsia="es-ES"/>
          </w:rPr>
          <w:t>4 Ventajas del uso de relés</w:t>
        </w:r>
      </w:hyperlink>
    </w:p>
    <w:p w:rsidR="00D95FFF" w:rsidRPr="005F79FA" w:rsidRDefault="00D95FFF" w:rsidP="00D95FFF">
      <w:pPr>
        <w:spacing w:before="100" w:beforeAutospacing="1" w:after="100" w:afterAutospacing="1" w:line="240" w:lineRule="auto"/>
        <w:outlineLvl w:val="1"/>
        <w:rPr>
          <w:rFonts w:ascii="Times New Roman" w:hAnsi="Times New Roman"/>
          <w:b/>
          <w:bCs/>
          <w:sz w:val="36"/>
          <w:szCs w:val="36"/>
          <w:lang w:eastAsia="es-ES"/>
        </w:rPr>
      </w:pPr>
      <w:r w:rsidRPr="007B296C">
        <w:rPr>
          <w:rFonts w:ascii="Times New Roman" w:hAnsi="Times New Roman"/>
          <w:b/>
          <w:bCs/>
          <w:sz w:val="36"/>
          <w:szCs w:val="36"/>
          <w:lang w:eastAsia="es-ES"/>
        </w:rPr>
        <w:t>Descripción</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 xml:space="preserve">En </w:t>
      </w:r>
      <w:smartTag w:uri="urn:schemas-microsoft-com:office:smarttags" w:element="PersonName">
        <w:smartTagPr>
          <w:attr w:name="ProductID" w:val="la Figura"/>
        </w:smartTagPr>
        <w:r w:rsidRPr="005F79FA">
          <w:rPr>
            <w:rFonts w:ascii="Times New Roman" w:hAnsi="Times New Roman"/>
            <w:sz w:val="24"/>
            <w:szCs w:val="24"/>
            <w:lang w:eastAsia="es-ES"/>
          </w:rPr>
          <w:t xml:space="preserve">la </w:t>
        </w:r>
        <w:r w:rsidRPr="005F79FA">
          <w:rPr>
            <w:rFonts w:ascii="Times New Roman" w:hAnsi="Times New Roman"/>
            <w:i/>
            <w:iCs/>
            <w:sz w:val="24"/>
            <w:szCs w:val="24"/>
            <w:lang w:eastAsia="es-ES"/>
          </w:rPr>
          <w:t>Figura</w:t>
        </w:r>
      </w:smartTag>
      <w:r w:rsidRPr="005F79FA">
        <w:rPr>
          <w:rFonts w:ascii="Times New Roman" w:hAnsi="Times New Roman"/>
          <w:i/>
          <w:iCs/>
          <w:sz w:val="24"/>
          <w:szCs w:val="24"/>
          <w:lang w:eastAsia="es-ES"/>
        </w:rPr>
        <w:t xml:space="preserve"> 2</w:t>
      </w:r>
      <w:r w:rsidRPr="005F79FA">
        <w:rPr>
          <w:rFonts w:ascii="Times New Roman" w:hAnsi="Times New Roman"/>
          <w:sz w:val="24"/>
          <w:szCs w:val="24"/>
          <w:lang w:eastAsia="es-ES"/>
        </w:rPr>
        <w:t xml:space="preserve"> se representa, de forma esquemática, la disposición de los distintos elementos que forman un relé de un único contacto de trabajo o circuito. En </w:t>
      </w:r>
      <w:smartTag w:uri="urn:schemas-microsoft-com:office:smarttags" w:element="PersonName">
        <w:smartTagPr>
          <w:attr w:name="ProductID" w:val="la Figura"/>
        </w:smartTagPr>
        <w:r w:rsidRPr="005F79FA">
          <w:rPr>
            <w:rFonts w:ascii="Times New Roman" w:hAnsi="Times New Roman"/>
            <w:sz w:val="24"/>
            <w:szCs w:val="24"/>
            <w:lang w:eastAsia="es-ES"/>
          </w:rPr>
          <w:t xml:space="preserve">la </w:t>
        </w:r>
        <w:r w:rsidRPr="005F79FA">
          <w:rPr>
            <w:rFonts w:ascii="Times New Roman" w:hAnsi="Times New Roman"/>
            <w:i/>
            <w:iCs/>
            <w:sz w:val="24"/>
            <w:szCs w:val="24"/>
            <w:lang w:eastAsia="es-ES"/>
          </w:rPr>
          <w:t>Figura</w:t>
        </w:r>
      </w:smartTag>
      <w:r w:rsidRPr="005F79FA">
        <w:rPr>
          <w:rFonts w:ascii="Times New Roman" w:hAnsi="Times New Roman"/>
          <w:i/>
          <w:iCs/>
          <w:sz w:val="24"/>
          <w:szCs w:val="24"/>
          <w:lang w:eastAsia="es-ES"/>
        </w:rPr>
        <w:t xml:space="preserve"> 3</w:t>
      </w:r>
      <w:r w:rsidRPr="005F79FA">
        <w:rPr>
          <w:rFonts w:ascii="Times New Roman" w:hAnsi="Times New Roman"/>
          <w:sz w:val="24"/>
          <w:szCs w:val="24"/>
          <w:lang w:eastAsia="es-ES"/>
        </w:rPr>
        <w:t xml:space="preserve"> se puede ver su funcionamiento y cómo conmuta al activarse y desactivarse su bobina.</w:t>
      </w:r>
    </w:p>
    <w:p w:rsidR="00D95FFF" w:rsidRDefault="00D95FFF" w:rsidP="00D95FFF">
      <w:pPr>
        <w:spacing w:before="100" w:beforeAutospacing="1" w:after="100" w:afterAutospacing="1" w:line="240" w:lineRule="auto"/>
        <w:outlineLvl w:val="1"/>
        <w:rPr>
          <w:rFonts w:ascii="Times New Roman" w:hAnsi="Times New Roman"/>
          <w:b/>
          <w:bCs/>
          <w:sz w:val="36"/>
          <w:szCs w:val="36"/>
          <w:lang w:eastAsia="es-ES"/>
        </w:rPr>
      </w:pPr>
    </w:p>
    <w:p w:rsidR="00D95FFF" w:rsidRPr="005F79FA" w:rsidRDefault="00D95FFF" w:rsidP="00D95FFF">
      <w:pPr>
        <w:spacing w:before="100" w:beforeAutospacing="1" w:after="100" w:afterAutospacing="1" w:line="240" w:lineRule="auto"/>
        <w:outlineLvl w:val="1"/>
        <w:rPr>
          <w:rFonts w:ascii="Times New Roman" w:hAnsi="Times New Roman"/>
          <w:b/>
          <w:bCs/>
          <w:sz w:val="36"/>
          <w:szCs w:val="36"/>
          <w:lang w:eastAsia="es-ES"/>
        </w:rPr>
      </w:pPr>
      <w:r w:rsidRPr="007B296C">
        <w:rPr>
          <w:rFonts w:ascii="Times New Roman" w:hAnsi="Times New Roman"/>
          <w:b/>
          <w:bCs/>
          <w:sz w:val="36"/>
          <w:szCs w:val="36"/>
          <w:lang w:eastAsia="es-ES"/>
        </w:rPr>
        <w:lastRenderedPageBreak/>
        <w:t>Estructura y funcionamiento</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El electroimán hace bascular la armadura al ser excitada, cerrando los contactos dependiendo de si es N.A ó N.C (normalmente abierto o normalmente cerrado). Si se le aplica un voltaje a la bobina se genera un campo magnético, que provoca que los contactos hagan una conexión. Estos contactos pueden ser considerados como el interruptor, que permite que la corriente fluya entre los dos puntos que cerraron el circuito.</w:t>
      </w:r>
    </w:p>
    <w:p w:rsidR="00D95FFF" w:rsidRPr="005F79FA" w:rsidRDefault="00D95FFF" w:rsidP="00D95FFF">
      <w:pPr>
        <w:spacing w:before="100" w:beforeAutospacing="1" w:after="100" w:afterAutospacing="1" w:line="240" w:lineRule="auto"/>
        <w:outlineLvl w:val="1"/>
        <w:rPr>
          <w:rFonts w:ascii="Times New Roman" w:hAnsi="Times New Roman"/>
          <w:b/>
          <w:bCs/>
          <w:sz w:val="36"/>
          <w:szCs w:val="36"/>
          <w:lang w:eastAsia="es-ES"/>
        </w:rPr>
      </w:pPr>
      <w:r w:rsidRPr="007B296C">
        <w:rPr>
          <w:rFonts w:ascii="Times New Roman" w:hAnsi="Times New Roman"/>
          <w:b/>
          <w:bCs/>
          <w:sz w:val="36"/>
          <w:szCs w:val="36"/>
          <w:lang w:eastAsia="es-ES"/>
        </w:rPr>
        <w:t>Tipos de relés</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 xml:space="preserve">Existen multitud de tipos distintos de relés, dependiendo del número de contactos, de su </w:t>
      </w:r>
      <w:hyperlink r:id="rId167" w:tooltip="Intensidad de corriente eléctrica" w:history="1">
        <w:r w:rsidRPr="007B296C">
          <w:rPr>
            <w:rFonts w:ascii="Times New Roman" w:hAnsi="Times New Roman"/>
            <w:sz w:val="24"/>
            <w:szCs w:val="24"/>
            <w:lang w:eastAsia="es-ES"/>
          </w:rPr>
          <w:t>intensidad</w:t>
        </w:r>
      </w:hyperlink>
      <w:r w:rsidRPr="005F79FA">
        <w:rPr>
          <w:rFonts w:ascii="Times New Roman" w:hAnsi="Times New Roman"/>
          <w:sz w:val="24"/>
          <w:szCs w:val="24"/>
          <w:lang w:eastAsia="es-ES"/>
        </w:rPr>
        <w:t xml:space="preserve"> admisible, del tipo de corriente de accionamiento, del tiempo de activación y desactivación, entre otros. Cuando controlan grandes </w:t>
      </w:r>
      <w:hyperlink r:id="rId168" w:tooltip="Potencia eléctrica" w:history="1">
        <w:r w:rsidRPr="007B296C">
          <w:rPr>
            <w:rFonts w:ascii="Times New Roman" w:hAnsi="Times New Roman"/>
            <w:sz w:val="24"/>
            <w:szCs w:val="24"/>
            <w:lang w:eastAsia="es-ES"/>
          </w:rPr>
          <w:t>potencias</w:t>
        </w:r>
      </w:hyperlink>
      <w:r w:rsidRPr="005F79FA">
        <w:rPr>
          <w:rFonts w:ascii="Times New Roman" w:hAnsi="Times New Roman"/>
          <w:sz w:val="24"/>
          <w:szCs w:val="24"/>
          <w:lang w:eastAsia="es-ES"/>
        </w:rPr>
        <w:t xml:space="preserve"> se llaman </w:t>
      </w:r>
      <w:hyperlink r:id="rId169" w:tooltip="Contactor" w:history="1">
        <w:r w:rsidRPr="007B296C">
          <w:rPr>
            <w:rFonts w:ascii="Times New Roman" w:hAnsi="Times New Roman"/>
            <w:sz w:val="24"/>
            <w:szCs w:val="24"/>
            <w:lang w:eastAsia="es-ES"/>
          </w:rPr>
          <w:t>contactores</w:t>
        </w:r>
      </w:hyperlink>
      <w:r w:rsidRPr="005F79FA">
        <w:rPr>
          <w:rFonts w:ascii="Times New Roman" w:hAnsi="Times New Roman"/>
          <w:sz w:val="24"/>
          <w:szCs w:val="24"/>
          <w:lang w:eastAsia="es-ES"/>
        </w:rPr>
        <w:t xml:space="preserve"> en lugar de relés.</w:t>
      </w:r>
    </w:p>
    <w:p w:rsidR="00D95FFF" w:rsidRDefault="00D95FFF" w:rsidP="00D95FFF">
      <w:pPr>
        <w:spacing w:before="100" w:beforeAutospacing="1" w:after="100" w:afterAutospacing="1" w:line="240" w:lineRule="auto"/>
        <w:outlineLvl w:val="3"/>
        <w:rPr>
          <w:rFonts w:ascii="Times New Roman" w:hAnsi="Times New Roman"/>
          <w:b/>
          <w:bCs/>
          <w:sz w:val="24"/>
          <w:szCs w:val="24"/>
          <w:lang w:eastAsia="es-ES"/>
        </w:rPr>
      </w:pPr>
      <w:r w:rsidRPr="007B296C">
        <w:rPr>
          <w:rFonts w:ascii="Times New Roman" w:hAnsi="Times New Roman"/>
          <w:b/>
          <w:bCs/>
          <w:sz w:val="24"/>
          <w:szCs w:val="24"/>
          <w:lang w:eastAsia="es-ES"/>
        </w:rPr>
        <w:t>Relés electromecánicos</w:t>
      </w:r>
    </w:p>
    <w:p w:rsidR="00D95FFF" w:rsidRPr="005F79FA" w:rsidRDefault="00D95FFF" w:rsidP="00D95FFF">
      <w:pPr>
        <w:spacing w:before="100" w:beforeAutospacing="1" w:after="100" w:afterAutospacing="1" w:line="240" w:lineRule="auto"/>
        <w:outlineLvl w:val="3"/>
        <w:rPr>
          <w:rFonts w:ascii="Times New Roman" w:hAnsi="Times New Roman"/>
          <w:sz w:val="24"/>
          <w:szCs w:val="24"/>
          <w:lang w:eastAsia="es-ES"/>
        </w:rPr>
      </w:pPr>
      <w:r w:rsidRPr="005F79FA">
        <w:rPr>
          <w:rFonts w:ascii="Times New Roman" w:hAnsi="Times New Roman"/>
          <w:b/>
          <w:bCs/>
          <w:sz w:val="24"/>
          <w:szCs w:val="24"/>
          <w:lang w:eastAsia="es-ES"/>
        </w:rPr>
        <w:t>Relés de tipo armadura</w:t>
      </w:r>
      <w:r w:rsidRPr="005F79FA">
        <w:rPr>
          <w:rFonts w:ascii="Times New Roman" w:hAnsi="Times New Roman"/>
          <w:sz w:val="24"/>
          <w:szCs w:val="24"/>
          <w:lang w:eastAsia="es-ES"/>
        </w:rPr>
        <w:t xml:space="preserve">: pese a ser los más antiguos siguen siendo </w:t>
      </w:r>
      <w:proofErr w:type="spellStart"/>
      <w:r w:rsidRPr="005F79FA">
        <w:rPr>
          <w:rFonts w:ascii="Times New Roman" w:hAnsi="Times New Roman"/>
          <w:sz w:val="24"/>
          <w:szCs w:val="24"/>
          <w:lang w:eastAsia="es-ES"/>
        </w:rPr>
        <w:t>lo</w:t>
      </w:r>
      <w:proofErr w:type="spellEnd"/>
      <w:r w:rsidRPr="005F79FA">
        <w:rPr>
          <w:rFonts w:ascii="Times New Roman" w:hAnsi="Times New Roman"/>
          <w:sz w:val="24"/>
          <w:szCs w:val="24"/>
          <w:lang w:eastAsia="es-ES"/>
        </w:rPr>
        <w:t xml:space="preserve"> más utilizados en multitud de aplicaciones. Un electroimán provoca la basculación de una armadura al ser excitado, cerrando o abriendo los contactos dependiendo de si es NA (normalmente abierto) o NC (normalmente cerrado).</w:t>
      </w:r>
    </w:p>
    <w:p w:rsidR="00D95FFF" w:rsidRPr="005F79FA" w:rsidRDefault="00D95FFF" w:rsidP="00D95FFF">
      <w:pPr>
        <w:numPr>
          <w:ilvl w:val="0"/>
          <w:numId w:val="5"/>
        </w:num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b/>
          <w:bCs/>
          <w:sz w:val="24"/>
          <w:szCs w:val="24"/>
          <w:lang w:eastAsia="es-ES"/>
        </w:rPr>
        <w:t>Relés de núcleo móvil</w:t>
      </w:r>
      <w:r w:rsidRPr="005F79FA">
        <w:rPr>
          <w:rFonts w:ascii="Times New Roman" w:hAnsi="Times New Roman"/>
          <w:sz w:val="24"/>
          <w:szCs w:val="24"/>
          <w:lang w:eastAsia="es-ES"/>
        </w:rPr>
        <w:t xml:space="preserve">: a diferencia del anterior modelo estos están formados por un émbolo en lugar de una armadura. Debido a su mayor fuerza de atracción, se utiliza un </w:t>
      </w:r>
      <w:hyperlink r:id="rId170" w:tooltip="Solenoide" w:history="1">
        <w:r w:rsidRPr="007B296C">
          <w:rPr>
            <w:rFonts w:ascii="Times New Roman" w:hAnsi="Times New Roman"/>
            <w:sz w:val="24"/>
            <w:szCs w:val="24"/>
            <w:lang w:eastAsia="es-ES"/>
          </w:rPr>
          <w:t>solenoide</w:t>
        </w:r>
      </w:hyperlink>
      <w:r w:rsidRPr="005F79FA">
        <w:rPr>
          <w:rFonts w:ascii="Times New Roman" w:hAnsi="Times New Roman"/>
          <w:sz w:val="24"/>
          <w:szCs w:val="24"/>
          <w:lang w:eastAsia="es-ES"/>
        </w:rPr>
        <w:t xml:space="preserve"> para cerrar sus contactos. Es muy utilizado cuando hay que controlar altas corrientes</w:t>
      </w:r>
    </w:p>
    <w:p w:rsidR="00D95FFF" w:rsidRPr="005F79FA" w:rsidRDefault="00D95FFF" w:rsidP="00D95FFF">
      <w:pPr>
        <w:numPr>
          <w:ilvl w:val="0"/>
          <w:numId w:val="5"/>
        </w:num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b/>
          <w:bCs/>
          <w:sz w:val="24"/>
          <w:szCs w:val="24"/>
          <w:lang w:eastAsia="es-ES"/>
        </w:rPr>
        <w:t xml:space="preserve">Relé tipo </w:t>
      </w:r>
      <w:proofErr w:type="spellStart"/>
      <w:r w:rsidRPr="005F79FA">
        <w:rPr>
          <w:rFonts w:ascii="Times New Roman" w:hAnsi="Times New Roman"/>
          <w:b/>
          <w:bCs/>
          <w:i/>
          <w:iCs/>
          <w:sz w:val="24"/>
          <w:szCs w:val="24"/>
          <w:lang w:eastAsia="es-ES"/>
        </w:rPr>
        <w:t>reed</w:t>
      </w:r>
      <w:proofErr w:type="spellEnd"/>
      <w:r w:rsidRPr="005F79FA">
        <w:rPr>
          <w:rFonts w:ascii="Times New Roman" w:hAnsi="Times New Roman"/>
          <w:b/>
          <w:bCs/>
          <w:sz w:val="24"/>
          <w:szCs w:val="24"/>
          <w:lang w:eastAsia="es-ES"/>
        </w:rPr>
        <w:t xml:space="preserve"> o de lengüeta</w:t>
      </w:r>
      <w:r w:rsidRPr="005F79FA">
        <w:rPr>
          <w:rFonts w:ascii="Times New Roman" w:hAnsi="Times New Roman"/>
          <w:sz w:val="24"/>
          <w:szCs w:val="24"/>
          <w:lang w:eastAsia="es-ES"/>
        </w:rPr>
        <w:t>: están constituidos por una ampolla de vidrio, con contactos en su interior, montados sobre delgadas láminas de metal. Estos contactos conmutan por la excitación de una bobina, que se encuentra alrededor de la mencionada ampolla.</w:t>
      </w:r>
    </w:p>
    <w:p w:rsidR="00D95FFF" w:rsidRPr="005F79FA" w:rsidRDefault="00D95FFF" w:rsidP="00D95FFF">
      <w:pPr>
        <w:numPr>
          <w:ilvl w:val="0"/>
          <w:numId w:val="6"/>
        </w:num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b/>
          <w:bCs/>
          <w:sz w:val="24"/>
          <w:szCs w:val="24"/>
          <w:lang w:eastAsia="es-ES"/>
        </w:rPr>
        <w:t xml:space="preserve">Relés polarizados o </w:t>
      </w:r>
      <w:proofErr w:type="spellStart"/>
      <w:r w:rsidRPr="005F79FA">
        <w:rPr>
          <w:rFonts w:ascii="Times New Roman" w:hAnsi="Times New Roman"/>
          <w:b/>
          <w:bCs/>
          <w:sz w:val="24"/>
          <w:szCs w:val="24"/>
          <w:lang w:eastAsia="es-ES"/>
        </w:rPr>
        <w:t>biestables</w:t>
      </w:r>
      <w:proofErr w:type="spellEnd"/>
      <w:r w:rsidRPr="005F79FA">
        <w:rPr>
          <w:rFonts w:ascii="Times New Roman" w:hAnsi="Times New Roman"/>
          <w:sz w:val="24"/>
          <w:szCs w:val="24"/>
          <w:lang w:eastAsia="es-ES"/>
        </w:rPr>
        <w:t xml:space="preserve">: se componen de una pequeña armadura, solidaria a un </w:t>
      </w:r>
      <w:hyperlink r:id="rId171" w:tooltip="Imán (física)" w:history="1">
        <w:r w:rsidRPr="007B296C">
          <w:rPr>
            <w:rFonts w:ascii="Times New Roman" w:hAnsi="Times New Roman"/>
            <w:sz w:val="24"/>
            <w:szCs w:val="24"/>
            <w:lang w:eastAsia="es-ES"/>
          </w:rPr>
          <w:t>imán</w:t>
        </w:r>
      </w:hyperlink>
      <w:r w:rsidRPr="005F79FA">
        <w:rPr>
          <w:rFonts w:ascii="Times New Roman" w:hAnsi="Times New Roman"/>
          <w:sz w:val="24"/>
          <w:szCs w:val="24"/>
          <w:lang w:eastAsia="es-ES"/>
        </w:rPr>
        <w:t xml:space="preserve"> permanente. El extremo inferior gira dentro de los polos de un electroimán, mientras que el otro lleva una cabeza de contacto. Al excitar el electroimán, se mueve la armadura y provoca el cierre de los contactos. Si se polariza al revés, el giro será en sentido contrario, abriendo los contactos ó cerrando otro circuito.</w:t>
      </w:r>
    </w:p>
    <w:p w:rsidR="00D95FFF" w:rsidRPr="005F79FA" w:rsidRDefault="00D95FFF" w:rsidP="00D95FFF">
      <w:pPr>
        <w:spacing w:before="100" w:beforeAutospacing="1" w:after="100" w:afterAutospacing="1" w:line="240" w:lineRule="auto"/>
        <w:outlineLvl w:val="3"/>
        <w:rPr>
          <w:rFonts w:ascii="Times New Roman" w:hAnsi="Times New Roman"/>
          <w:b/>
          <w:bCs/>
          <w:sz w:val="24"/>
          <w:szCs w:val="24"/>
          <w:lang w:eastAsia="es-ES"/>
        </w:rPr>
      </w:pPr>
      <w:r w:rsidRPr="007B296C">
        <w:rPr>
          <w:rFonts w:ascii="Times New Roman" w:hAnsi="Times New Roman"/>
          <w:b/>
          <w:bCs/>
          <w:sz w:val="24"/>
          <w:szCs w:val="24"/>
          <w:lang w:eastAsia="es-ES"/>
        </w:rPr>
        <w:t>Relé de estado sólido</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 xml:space="preserve">Se llama relé de estado sólido a un circuito híbrido, normalmente compuesto por un </w:t>
      </w:r>
      <w:proofErr w:type="spellStart"/>
      <w:r w:rsidRPr="005F79FA">
        <w:rPr>
          <w:rFonts w:ascii="Times New Roman" w:hAnsi="Times New Roman"/>
          <w:sz w:val="24"/>
          <w:szCs w:val="24"/>
          <w:lang w:eastAsia="es-ES"/>
        </w:rPr>
        <w:t>optoacoplador</w:t>
      </w:r>
      <w:proofErr w:type="spellEnd"/>
      <w:r w:rsidRPr="005F79FA">
        <w:rPr>
          <w:rFonts w:ascii="Times New Roman" w:hAnsi="Times New Roman"/>
          <w:sz w:val="24"/>
          <w:szCs w:val="24"/>
          <w:lang w:eastAsia="es-ES"/>
        </w:rPr>
        <w:t xml:space="preserve"> que aísla la entrada, un circuito de disparo, que detecta el paso por cero de la corriente de línea y un </w:t>
      </w:r>
      <w:proofErr w:type="spellStart"/>
      <w:r w:rsidRPr="005F79FA">
        <w:rPr>
          <w:rFonts w:ascii="Times New Roman" w:hAnsi="Times New Roman"/>
          <w:sz w:val="24"/>
          <w:szCs w:val="24"/>
          <w:lang w:eastAsia="es-ES"/>
        </w:rPr>
        <w:t>triac</w:t>
      </w:r>
      <w:proofErr w:type="spellEnd"/>
      <w:r w:rsidRPr="005F79FA">
        <w:rPr>
          <w:rFonts w:ascii="Times New Roman" w:hAnsi="Times New Roman"/>
          <w:sz w:val="24"/>
          <w:szCs w:val="24"/>
          <w:lang w:eastAsia="es-ES"/>
        </w:rPr>
        <w:t xml:space="preserve"> o dispositivo similar que actúa de interruptor de potencia. Su nombre se debe a la similitud que presenta con un relé electromecánico; este dispositivo es usado generalmente para aplicaciones donde se presenta un uso continuo de los contactos del relé que en comparación con un relé convencional generaría un serio desgaste mecánico, además de poder conmutar altos amperajes que en el caso del relé electromecánico </w:t>
      </w:r>
      <w:proofErr w:type="spellStart"/>
      <w:r w:rsidRPr="005F79FA">
        <w:rPr>
          <w:rFonts w:ascii="Times New Roman" w:hAnsi="Times New Roman"/>
          <w:sz w:val="24"/>
          <w:szCs w:val="24"/>
          <w:lang w:eastAsia="es-ES"/>
        </w:rPr>
        <w:t>destruirian</w:t>
      </w:r>
      <w:proofErr w:type="spellEnd"/>
      <w:r w:rsidRPr="005F79FA">
        <w:rPr>
          <w:rFonts w:ascii="Times New Roman" w:hAnsi="Times New Roman"/>
          <w:sz w:val="24"/>
          <w:szCs w:val="24"/>
          <w:lang w:eastAsia="es-ES"/>
        </w:rPr>
        <w:t xml:space="preserve"> en poco tiempo los contactos. Estos relés permiten una velocidad de conmutación muy superior a la de los relés electromecánicos.</w:t>
      </w:r>
    </w:p>
    <w:p w:rsidR="00D95FFF" w:rsidRPr="005F79FA" w:rsidRDefault="00D95FFF" w:rsidP="00D95FFF">
      <w:pPr>
        <w:spacing w:before="100" w:beforeAutospacing="1" w:after="100" w:afterAutospacing="1" w:line="240" w:lineRule="auto"/>
        <w:outlineLvl w:val="3"/>
        <w:rPr>
          <w:rFonts w:ascii="Times New Roman" w:hAnsi="Times New Roman"/>
          <w:b/>
          <w:bCs/>
          <w:sz w:val="24"/>
          <w:szCs w:val="24"/>
          <w:lang w:eastAsia="es-ES"/>
        </w:rPr>
      </w:pPr>
      <w:r w:rsidRPr="007B296C">
        <w:rPr>
          <w:rFonts w:ascii="Times New Roman" w:hAnsi="Times New Roman"/>
          <w:b/>
          <w:bCs/>
          <w:sz w:val="24"/>
          <w:szCs w:val="24"/>
          <w:lang w:eastAsia="es-ES"/>
        </w:rPr>
        <w:t>Relé de corriente alterna</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 xml:space="preserve">Cuando se excita la bobina de un relé con corriente alterna, el flujo magnético en el </w:t>
      </w:r>
      <w:hyperlink r:id="rId172" w:tooltip="Circuito magnético" w:history="1">
        <w:r w:rsidRPr="007B296C">
          <w:rPr>
            <w:rFonts w:ascii="Times New Roman" w:hAnsi="Times New Roman"/>
            <w:sz w:val="24"/>
            <w:szCs w:val="24"/>
            <w:lang w:eastAsia="es-ES"/>
          </w:rPr>
          <w:t>circuito magnético</w:t>
        </w:r>
      </w:hyperlink>
      <w:r w:rsidRPr="005F79FA">
        <w:rPr>
          <w:rFonts w:ascii="Times New Roman" w:hAnsi="Times New Roman"/>
          <w:sz w:val="24"/>
          <w:szCs w:val="24"/>
          <w:lang w:eastAsia="es-ES"/>
        </w:rPr>
        <w:t xml:space="preserve">, también es alterno, produciendo una fuerza pulsante, con frecuencia doble, sobre los contactos. Es decir, los contactos de un relé conectado a la red, en algunos lugares, como varios países de Europa y </w:t>
      </w:r>
      <w:proofErr w:type="spellStart"/>
      <w:r w:rsidRPr="005F79FA">
        <w:rPr>
          <w:rFonts w:ascii="Times New Roman" w:hAnsi="Times New Roman"/>
          <w:sz w:val="24"/>
          <w:szCs w:val="24"/>
          <w:lang w:eastAsia="es-ES"/>
        </w:rPr>
        <w:t>latinoamérica</w:t>
      </w:r>
      <w:proofErr w:type="spellEnd"/>
      <w:r w:rsidRPr="005F79FA">
        <w:rPr>
          <w:rFonts w:ascii="Times New Roman" w:hAnsi="Times New Roman"/>
          <w:sz w:val="24"/>
          <w:szCs w:val="24"/>
          <w:lang w:eastAsia="es-ES"/>
        </w:rPr>
        <w:t xml:space="preserve"> oscilarán a 2 x 50 </w:t>
      </w:r>
      <w:hyperlink r:id="rId173" w:tooltip="Hz" w:history="1">
        <w:r w:rsidRPr="007B296C">
          <w:rPr>
            <w:rFonts w:ascii="Times New Roman" w:hAnsi="Times New Roman"/>
            <w:sz w:val="24"/>
            <w:szCs w:val="24"/>
            <w:lang w:eastAsia="es-ES"/>
          </w:rPr>
          <w:t>Hz</w:t>
        </w:r>
      </w:hyperlink>
      <w:r w:rsidRPr="005F79FA">
        <w:rPr>
          <w:rFonts w:ascii="Times New Roman" w:hAnsi="Times New Roman"/>
          <w:sz w:val="24"/>
          <w:szCs w:val="24"/>
          <w:lang w:eastAsia="es-ES"/>
        </w:rPr>
        <w:t xml:space="preserve"> y en otros, como en Estados Unidos lo harán a 2 x 60 </w:t>
      </w:r>
      <w:proofErr w:type="spellStart"/>
      <w:r w:rsidRPr="005F79FA">
        <w:rPr>
          <w:rFonts w:ascii="Times New Roman" w:hAnsi="Times New Roman"/>
          <w:sz w:val="24"/>
          <w:szCs w:val="24"/>
          <w:lang w:eastAsia="es-ES"/>
        </w:rPr>
        <w:t>Hz.</w:t>
      </w:r>
      <w:proofErr w:type="spellEnd"/>
      <w:r w:rsidRPr="005F79FA">
        <w:rPr>
          <w:rFonts w:ascii="Times New Roman" w:hAnsi="Times New Roman"/>
          <w:sz w:val="24"/>
          <w:szCs w:val="24"/>
          <w:lang w:eastAsia="es-ES"/>
        </w:rPr>
        <w:t xml:space="preserve"> Este hecho se aprovecha en algunos </w:t>
      </w:r>
      <w:hyperlink r:id="rId174" w:tooltip="Timbre eléctrico" w:history="1">
        <w:r w:rsidRPr="007B296C">
          <w:rPr>
            <w:rFonts w:ascii="Times New Roman" w:hAnsi="Times New Roman"/>
            <w:sz w:val="24"/>
            <w:szCs w:val="24"/>
            <w:lang w:eastAsia="es-ES"/>
          </w:rPr>
          <w:t>timbres</w:t>
        </w:r>
      </w:hyperlink>
      <w:r w:rsidRPr="005F79FA">
        <w:rPr>
          <w:rFonts w:ascii="Times New Roman" w:hAnsi="Times New Roman"/>
          <w:sz w:val="24"/>
          <w:szCs w:val="24"/>
          <w:lang w:eastAsia="es-ES"/>
        </w:rPr>
        <w:t xml:space="preserve"> y </w:t>
      </w:r>
      <w:hyperlink r:id="rId175" w:tooltip="Zumbador" w:history="1">
        <w:r w:rsidRPr="007B296C">
          <w:rPr>
            <w:rFonts w:ascii="Times New Roman" w:hAnsi="Times New Roman"/>
            <w:sz w:val="24"/>
            <w:szCs w:val="24"/>
            <w:lang w:eastAsia="es-ES"/>
          </w:rPr>
          <w:t>zumbadores</w:t>
        </w:r>
      </w:hyperlink>
      <w:r w:rsidRPr="005F79FA">
        <w:rPr>
          <w:rFonts w:ascii="Times New Roman" w:hAnsi="Times New Roman"/>
          <w:sz w:val="24"/>
          <w:szCs w:val="24"/>
          <w:lang w:eastAsia="es-ES"/>
        </w:rPr>
        <w:t>, como un activador a distancia. En un relé de corriente alterna se modifica la resonancia de los contactos para que no oscilen.</w:t>
      </w:r>
    </w:p>
    <w:p w:rsidR="00D95FFF" w:rsidRDefault="00D95FFF" w:rsidP="00D95FFF">
      <w:pPr>
        <w:spacing w:before="100" w:beforeAutospacing="1" w:after="100" w:afterAutospacing="1" w:line="240" w:lineRule="auto"/>
        <w:outlineLvl w:val="3"/>
        <w:rPr>
          <w:rFonts w:ascii="Times New Roman" w:hAnsi="Times New Roman"/>
          <w:b/>
          <w:bCs/>
          <w:sz w:val="24"/>
          <w:szCs w:val="24"/>
          <w:lang w:eastAsia="es-ES"/>
        </w:rPr>
      </w:pPr>
    </w:p>
    <w:p w:rsidR="00D95FFF" w:rsidRPr="005F79FA" w:rsidRDefault="00D95FFF" w:rsidP="00D95FFF">
      <w:pPr>
        <w:spacing w:before="100" w:beforeAutospacing="1" w:after="100" w:afterAutospacing="1" w:line="240" w:lineRule="auto"/>
        <w:outlineLvl w:val="3"/>
        <w:rPr>
          <w:rFonts w:ascii="Times New Roman" w:hAnsi="Times New Roman"/>
          <w:b/>
          <w:bCs/>
          <w:sz w:val="24"/>
          <w:szCs w:val="24"/>
          <w:lang w:eastAsia="es-ES"/>
        </w:rPr>
      </w:pPr>
      <w:r w:rsidRPr="007B296C">
        <w:rPr>
          <w:rFonts w:ascii="Times New Roman" w:hAnsi="Times New Roman"/>
          <w:b/>
          <w:bCs/>
          <w:sz w:val="24"/>
          <w:szCs w:val="24"/>
          <w:lang w:eastAsia="es-ES"/>
        </w:rPr>
        <w:lastRenderedPageBreak/>
        <w:t>Relé de láminas</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 xml:space="preserve">Este tipo de relé se utilizaba para discriminar distintas </w:t>
      </w:r>
      <w:hyperlink r:id="rId176" w:tooltip="Frecuencia" w:history="1">
        <w:r w:rsidRPr="007B296C">
          <w:rPr>
            <w:rFonts w:ascii="Times New Roman" w:hAnsi="Times New Roman"/>
            <w:sz w:val="24"/>
            <w:szCs w:val="24"/>
            <w:lang w:eastAsia="es-ES"/>
          </w:rPr>
          <w:t>frecuencias</w:t>
        </w:r>
      </w:hyperlink>
      <w:r w:rsidRPr="005F79FA">
        <w:rPr>
          <w:rFonts w:ascii="Times New Roman" w:hAnsi="Times New Roman"/>
          <w:sz w:val="24"/>
          <w:szCs w:val="24"/>
          <w:lang w:eastAsia="es-ES"/>
        </w:rPr>
        <w:t xml:space="preserve">. Consiste en un </w:t>
      </w:r>
      <w:hyperlink r:id="rId177" w:tooltip="Electroimán" w:history="1">
        <w:r w:rsidRPr="007B296C">
          <w:rPr>
            <w:rFonts w:ascii="Times New Roman" w:hAnsi="Times New Roman"/>
            <w:sz w:val="24"/>
            <w:szCs w:val="24"/>
            <w:lang w:eastAsia="es-ES"/>
          </w:rPr>
          <w:t>electroimán</w:t>
        </w:r>
      </w:hyperlink>
      <w:r w:rsidRPr="005F79FA">
        <w:rPr>
          <w:rFonts w:ascii="Times New Roman" w:hAnsi="Times New Roman"/>
          <w:sz w:val="24"/>
          <w:szCs w:val="24"/>
          <w:lang w:eastAsia="es-ES"/>
        </w:rPr>
        <w:t xml:space="preserve"> excitado con la corriente alterna de entrada que atrae varias varillas sintonizadas para </w:t>
      </w:r>
      <w:hyperlink r:id="rId178" w:tooltip="Resonancia eléctrica" w:history="1">
        <w:r w:rsidRPr="007B296C">
          <w:rPr>
            <w:rFonts w:ascii="Times New Roman" w:hAnsi="Times New Roman"/>
            <w:sz w:val="24"/>
            <w:szCs w:val="24"/>
            <w:lang w:eastAsia="es-ES"/>
          </w:rPr>
          <w:t>resonar</w:t>
        </w:r>
      </w:hyperlink>
      <w:r w:rsidRPr="005F79FA">
        <w:rPr>
          <w:rFonts w:ascii="Times New Roman" w:hAnsi="Times New Roman"/>
          <w:sz w:val="24"/>
          <w:szCs w:val="24"/>
          <w:lang w:eastAsia="es-ES"/>
        </w:rPr>
        <w:t xml:space="preserve"> a sendas frecuencias de interés. La varilla que resuena acciona su contacto, las demás no. Los relés de láminas se utilizaron en </w:t>
      </w:r>
      <w:hyperlink r:id="rId179" w:tooltip="Aeromodelismo" w:history="1">
        <w:r w:rsidRPr="007B296C">
          <w:rPr>
            <w:rFonts w:ascii="Times New Roman" w:hAnsi="Times New Roman"/>
            <w:sz w:val="24"/>
            <w:szCs w:val="24"/>
            <w:lang w:eastAsia="es-ES"/>
          </w:rPr>
          <w:t>aeromodelismo</w:t>
        </w:r>
      </w:hyperlink>
      <w:r w:rsidRPr="005F79FA">
        <w:rPr>
          <w:rFonts w:ascii="Times New Roman" w:hAnsi="Times New Roman"/>
          <w:sz w:val="24"/>
          <w:szCs w:val="24"/>
          <w:lang w:eastAsia="es-ES"/>
        </w:rPr>
        <w:t xml:space="preserve"> y otros sistemas de telecontrol.</w:t>
      </w:r>
    </w:p>
    <w:p w:rsidR="00D95FFF" w:rsidRPr="005F79FA" w:rsidRDefault="00D95FFF" w:rsidP="00D95FFF">
      <w:pPr>
        <w:spacing w:before="100" w:beforeAutospacing="1" w:after="100" w:afterAutospacing="1" w:line="240" w:lineRule="auto"/>
        <w:outlineLvl w:val="1"/>
        <w:rPr>
          <w:rFonts w:ascii="Times New Roman" w:hAnsi="Times New Roman"/>
          <w:b/>
          <w:bCs/>
          <w:sz w:val="36"/>
          <w:szCs w:val="36"/>
          <w:lang w:eastAsia="es-ES"/>
        </w:rPr>
      </w:pPr>
      <w:r w:rsidRPr="007B296C">
        <w:rPr>
          <w:rFonts w:ascii="Times New Roman" w:hAnsi="Times New Roman"/>
          <w:b/>
          <w:bCs/>
          <w:sz w:val="36"/>
          <w:szCs w:val="36"/>
          <w:lang w:eastAsia="es-ES"/>
        </w:rPr>
        <w:t>Ventajas del uso de relés</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 xml:space="preserve">La gran ventaja de los relés electromagnéticos es la completa separación eléctrica entre la </w:t>
      </w:r>
      <w:hyperlink r:id="rId180" w:tooltip="Intensidad de corriente eléctrica" w:history="1">
        <w:r w:rsidRPr="007B296C">
          <w:rPr>
            <w:rFonts w:ascii="Times New Roman" w:hAnsi="Times New Roman"/>
            <w:sz w:val="24"/>
            <w:szCs w:val="24"/>
            <w:lang w:eastAsia="es-ES"/>
          </w:rPr>
          <w:t>corriente</w:t>
        </w:r>
      </w:hyperlink>
      <w:r w:rsidRPr="005F79FA">
        <w:rPr>
          <w:rFonts w:ascii="Times New Roman" w:hAnsi="Times New Roman"/>
          <w:sz w:val="24"/>
          <w:szCs w:val="24"/>
          <w:lang w:eastAsia="es-ES"/>
        </w:rPr>
        <w:t xml:space="preserve"> de accionamiento, la que circula por la bobina del electroimán, y los circuitos controlados por los contactos, lo que hace que se puedan manejar altos </w:t>
      </w:r>
      <w:hyperlink r:id="rId181" w:tooltip="Voltaje" w:history="1">
        <w:r w:rsidRPr="007B296C">
          <w:rPr>
            <w:rFonts w:ascii="Times New Roman" w:hAnsi="Times New Roman"/>
            <w:sz w:val="24"/>
            <w:szCs w:val="24"/>
            <w:lang w:eastAsia="es-ES"/>
          </w:rPr>
          <w:t>voltajes</w:t>
        </w:r>
      </w:hyperlink>
      <w:r w:rsidRPr="005F79FA">
        <w:rPr>
          <w:rFonts w:ascii="Times New Roman" w:hAnsi="Times New Roman"/>
          <w:sz w:val="24"/>
          <w:szCs w:val="24"/>
          <w:lang w:eastAsia="es-ES"/>
        </w:rPr>
        <w:t xml:space="preserve"> o elevadas </w:t>
      </w:r>
      <w:hyperlink r:id="rId182" w:tooltip="Potencia eléctrica" w:history="1">
        <w:r w:rsidRPr="007B296C">
          <w:rPr>
            <w:rFonts w:ascii="Times New Roman" w:hAnsi="Times New Roman"/>
            <w:sz w:val="24"/>
            <w:szCs w:val="24"/>
            <w:lang w:eastAsia="es-ES"/>
          </w:rPr>
          <w:t>potencias</w:t>
        </w:r>
      </w:hyperlink>
      <w:r w:rsidRPr="005F79FA">
        <w:rPr>
          <w:rFonts w:ascii="Times New Roman" w:hAnsi="Times New Roman"/>
          <w:sz w:val="24"/>
          <w:szCs w:val="24"/>
          <w:lang w:eastAsia="es-ES"/>
        </w:rPr>
        <w:t xml:space="preserve"> con pequeñas tensiones de control. También ofrecen la posibilidad de control de un dispositivo a distancia mediante el uso de pequeñas señales de control. En el caso presentado podemos ver un grupo de relés en bases </w:t>
      </w:r>
      <w:proofErr w:type="spellStart"/>
      <w:r w:rsidRPr="005F79FA">
        <w:rPr>
          <w:rFonts w:ascii="Times New Roman" w:hAnsi="Times New Roman"/>
          <w:sz w:val="24"/>
          <w:szCs w:val="24"/>
          <w:lang w:eastAsia="es-ES"/>
        </w:rPr>
        <w:t>interfases</w:t>
      </w:r>
      <w:proofErr w:type="spellEnd"/>
      <w:r w:rsidRPr="005F79FA">
        <w:rPr>
          <w:rFonts w:ascii="Times New Roman" w:hAnsi="Times New Roman"/>
          <w:sz w:val="24"/>
          <w:szCs w:val="24"/>
          <w:lang w:eastAsia="es-ES"/>
        </w:rPr>
        <w:t xml:space="preserve"> que son controlado por módulos digitales programables que permiten crear funciones de temporización y contador como si de un mini PLD (Dispositivo Lógico Programable) se tratase. Con estos modernos sistemas los relés pueden actuar de forma programada e independiente lo que supone grandes ventajas en su aplicación aumentando su uso en aplicaciones sin necesidad de utilizar controles como </w:t>
      </w:r>
      <w:proofErr w:type="spellStart"/>
      <w:r w:rsidRPr="005F79FA">
        <w:rPr>
          <w:rFonts w:ascii="Times New Roman" w:hAnsi="Times New Roman"/>
          <w:sz w:val="24"/>
          <w:szCs w:val="24"/>
          <w:lang w:eastAsia="es-ES"/>
        </w:rPr>
        <w:t>PLD's</w:t>
      </w:r>
      <w:proofErr w:type="spellEnd"/>
      <w:r w:rsidRPr="005F79FA">
        <w:rPr>
          <w:rFonts w:ascii="Times New Roman" w:hAnsi="Times New Roman"/>
          <w:sz w:val="24"/>
          <w:szCs w:val="24"/>
          <w:lang w:eastAsia="es-ES"/>
        </w:rPr>
        <w:t xml:space="preserve"> u otros medios para comandarlos (ver </w:t>
      </w:r>
      <w:proofErr w:type="spellStart"/>
      <w:r w:rsidRPr="005F79FA">
        <w:rPr>
          <w:rFonts w:ascii="Times New Roman" w:hAnsi="Times New Roman"/>
          <w:sz w:val="24"/>
          <w:szCs w:val="24"/>
          <w:lang w:eastAsia="es-ES"/>
        </w:rPr>
        <w:t>fig</w:t>
      </w:r>
      <w:proofErr w:type="spellEnd"/>
      <w:r w:rsidRPr="005F79FA">
        <w:rPr>
          <w:rFonts w:ascii="Times New Roman" w:hAnsi="Times New Roman"/>
          <w:sz w:val="24"/>
          <w:szCs w:val="24"/>
          <w:lang w:eastAsia="es-ES"/>
        </w:rPr>
        <w:t xml:space="preserve"> 8). Se puede encender por ejemplo una bombilla o motor y al encenderlo se apaga el otro motor o bombilla.</w:t>
      </w: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Pr="00001A89"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r>
        <w:rPr>
          <w:rFonts w:ascii="Garamond" w:eastAsia="Times New Roman" w:hAnsi="Garamond" w:cs="Times New Roman"/>
          <w:b/>
          <w:bCs/>
          <w:noProof/>
          <w:kern w:val="36"/>
          <w:sz w:val="40"/>
          <w:szCs w:val="40"/>
          <w:lang w:eastAsia="es-ES"/>
        </w:rPr>
        <w:lastRenderedPageBreak/>
        <w:drawing>
          <wp:anchor distT="0" distB="0" distL="114300" distR="114300" simplePos="0" relativeHeight="251705344" behindDoc="0" locked="0" layoutInCell="1" allowOverlap="1">
            <wp:simplePos x="0" y="0"/>
            <wp:positionH relativeFrom="column">
              <wp:posOffset>4826000</wp:posOffset>
            </wp:positionH>
            <wp:positionV relativeFrom="paragraph">
              <wp:posOffset>467995</wp:posOffset>
            </wp:positionV>
            <wp:extent cx="1621155" cy="2162175"/>
            <wp:effectExtent l="19050" t="0" r="0" b="0"/>
            <wp:wrapSquare wrapText="bothSides"/>
            <wp:docPr id="28" name="Imagen 2" descr="http://upload.wikimedia.org/wikipedia/commons/5/5f/Contactor.jpg">
              <a:hlinkClick xmlns:a="http://schemas.openxmlformats.org/drawingml/2006/main" r:id="rId1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5/5f/Contactor.jpg">
                      <a:hlinkClick r:id="rId183"/>
                    </pic:cNvPr>
                    <pic:cNvPicPr>
                      <a:picLocks noChangeAspect="1" noChangeArrowheads="1"/>
                    </pic:cNvPicPr>
                  </pic:nvPicPr>
                  <pic:blipFill>
                    <a:blip r:embed="rId184" cstate="print"/>
                    <a:srcRect/>
                    <a:stretch>
                      <a:fillRect/>
                    </a:stretch>
                  </pic:blipFill>
                  <pic:spPr bwMode="auto">
                    <a:xfrm>
                      <a:off x="0" y="0"/>
                      <a:ext cx="1621155" cy="2162175"/>
                    </a:xfrm>
                    <a:prstGeom prst="rect">
                      <a:avLst/>
                    </a:prstGeom>
                    <a:noFill/>
                    <a:ln w="9525">
                      <a:noFill/>
                      <a:miter lim="800000"/>
                      <a:headEnd/>
                      <a:tailEnd/>
                    </a:ln>
                  </pic:spPr>
                </pic:pic>
              </a:graphicData>
            </a:graphic>
          </wp:anchor>
        </w:drawing>
      </w:r>
      <w:r w:rsidRPr="00001A89">
        <w:rPr>
          <w:rFonts w:ascii="Garamond" w:eastAsia="Times New Roman" w:hAnsi="Garamond" w:cs="Times New Roman"/>
          <w:b/>
          <w:bCs/>
          <w:kern w:val="36"/>
          <w:sz w:val="40"/>
          <w:szCs w:val="40"/>
          <w:lang w:eastAsia="es-ES"/>
        </w:rPr>
        <w:t>Contactor</w:t>
      </w:r>
    </w:p>
    <w:p w:rsidR="00D95FFF" w:rsidRPr="00001A89" w:rsidRDefault="00D95FFF" w:rsidP="00D95FFF">
      <w:pPr>
        <w:spacing w:after="0"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 xml:space="preserve">Un </w:t>
      </w:r>
      <w:r w:rsidRPr="00001A89">
        <w:rPr>
          <w:rFonts w:ascii="Times New Roman" w:eastAsia="Times New Roman" w:hAnsi="Times New Roman" w:cs="Times New Roman"/>
          <w:b/>
          <w:bCs/>
          <w:sz w:val="24"/>
          <w:szCs w:val="24"/>
          <w:lang w:eastAsia="es-ES"/>
        </w:rPr>
        <w:t>contactor</w:t>
      </w:r>
      <w:r w:rsidRPr="00001A89">
        <w:rPr>
          <w:rFonts w:ascii="Times New Roman" w:eastAsia="Times New Roman" w:hAnsi="Times New Roman" w:cs="Times New Roman"/>
          <w:sz w:val="24"/>
          <w:szCs w:val="24"/>
          <w:lang w:eastAsia="es-ES"/>
        </w:rPr>
        <w:t xml:space="preserve"> es un componente electromecánico que tiene por objetivo establecer o interrumpir el paso de corriente, ya sea en el circuito de potencia o en el circuito de mando, tan pronto se dé tensión a la </w:t>
      </w:r>
      <w:hyperlink r:id="rId185" w:tooltip="Bobina" w:history="1">
        <w:r w:rsidRPr="00001A89">
          <w:rPr>
            <w:rFonts w:ascii="Times New Roman" w:eastAsia="Times New Roman" w:hAnsi="Times New Roman" w:cs="Times New Roman"/>
            <w:sz w:val="24"/>
            <w:szCs w:val="24"/>
            <w:lang w:eastAsia="es-ES"/>
          </w:rPr>
          <w:t>bobina</w:t>
        </w:r>
      </w:hyperlink>
      <w:r w:rsidRPr="00001A89">
        <w:rPr>
          <w:rFonts w:ascii="Times New Roman" w:eastAsia="Times New Roman" w:hAnsi="Times New Roman" w:cs="Times New Roman"/>
          <w:sz w:val="24"/>
          <w:szCs w:val="24"/>
          <w:lang w:eastAsia="es-ES"/>
        </w:rPr>
        <w:t xml:space="preserve"> (en el caso de ser contactores instantáneos). Un </w:t>
      </w:r>
      <w:r w:rsidRPr="00001A89">
        <w:rPr>
          <w:rFonts w:ascii="Times New Roman" w:eastAsia="Times New Roman" w:hAnsi="Times New Roman" w:cs="Times New Roman"/>
          <w:b/>
          <w:bCs/>
          <w:sz w:val="24"/>
          <w:szCs w:val="24"/>
          <w:lang w:eastAsia="es-ES"/>
        </w:rPr>
        <w:t>contactor</w:t>
      </w:r>
      <w:r w:rsidRPr="00001A89">
        <w:rPr>
          <w:rFonts w:ascii="Times New Roman" w:eastAsia="Times New Roman" w:hAnsi="Times New Roman" w:cs="Times New Roman"/>
          <w:sz w:val="24"/>
          <w:szCs w:val="24"/>
          <w:lang w:eastAsia="es-ES"/>
        </w:rPr>
        <w:t xml:space="preserve"> es un dispositivo con capacidad de cortar la </w:t>
      </w:r>
      <w:hyperlink r:id="rId186" w:tooltip="Corriente eléctrica" w:history="1">
        <w:r w:rsidRPr="00001A89">
          <w:rPr>
            <w:rFonts w:ascii="Times New Roman" w:eastAsia="Times New Roman" w:hAnsi="Times New Roman" w:cs="Times New Roman"/>
            <w:sz w:val="24"/>
            <w:szCs w:val="24"/>
            <w:lang w:eastAsia="es-ES"/>
          </w:rPr>
          <w:t>corriente eléctrica</w:t>
        </w:r>
      </w:hyperlink>
      <w:r w:rsidRPr="00001A89">
        <w:rPr>
          <w:rFonts w:ascii="Times New Roman" w:eastAsia="Times New Roman" w:hAnsi="Times New Roman" w:cs="Times New Roman"/>
          <w:sz w:val="24"/>
          <w:szCs w:val="24"/>
          <w:lang w:eastAsia="es-ES"/>
        </w:rPr>
        <w:t xml:space="preserve"> de un receptor o instalación, con la posibilidad de ser accionado a distancia, que tiene dos posiciones de funcionamiento: una estable o de reposo, cuando no recibe acción alguna por parte del circuito de mando, y otra inestable, cuando actúa dicha acción. Este tipo de funcionamiento se llama de "todo o nada". En los esquemas eléctricos, su simbología se establece con las letras KM seguidas de un número de orden.</w:t>
      </w: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Índice</w:t>
      </w:r>
    </w:p>
    <w:p w:rsidR="00D95FFF" w:rsidRPr="00001A89" w:rsidRDefault="00D95FFF" w:rsidP="00D95FFF">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87" w:anchor="Conmutaci.C3.B3n_.22todo_o_nada.22" w:history="1">
        <w:r w:rsidRPr="00001A89">
          <w:rPr>
            <w:rFonts w:ascii="Times New Roman" w:eastAsia="Times New Roman" w:hAnsi="Times New Roman" w:cs="Times New Roman"/>
            <w:sz w:val="24"/>
            <w:szCs w:val="24"/>
            <w:lang w:eastAsia="es-ES"/>
          </w:rPr>
          <w:t>1 Conmutación "todo o nada"</w:t>
        </w:r>
      </w:hyperlink>
    </w:p>
    <w:p w:rsidR="00D95FFF" w:rsidRPr="00001A89" w:rsidRDefault="00D95FFF" w:rsidP="00D95FFF">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88" w:anchor="Partes" w:history="1">
        <w:r w:rsidRPr="00001A89">
          <w:rPr>
            <w:rFonts w:ascii="Times New Roman" w:eastAsia="Times New Roman" w:hAnsi="Times New Roman" w:cs="Times New Roman"/>
            <w:sz w:val="24"/>
            <w:szCs w:val="24"/>
            <w:lang w:eastAsia="es-ES"/>
          </w:rPr>
          <w:t>2 Partes</w:t>
        </w:r>
      </w:hyperlink>
      <w:r w:rsidRPr="00001A89">
        <w:rPr>
          <w:rFonts w:ascii="Times New Roman" w:eastAsia="Times New Roman" w:hAnsi="Times New Roman" w:cs="Times New Roman"/>
          <w:sz w:val="24"/>
          <w:szCs w:val="24"/>
          <w:lang w:eastAsia="es-ES"/>
        </w:rPr>
        <w:t xml:space="preserve"> </w:t>
      </w:r>
    </w:p>
    <w:p w:rsidR="00D95FFF" w:rsidRPr="00001A89" w:rsidRDefault="00D95FFF"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89" w:anchor="Carcasa" w:history="1">
        <w:r w:rsidRPr="00001A89">
          <w:rPr>
            <w:rFonts w:ascii="Times New Roman" w:eastAsia="Times New Roman" w:hAnsi="Times New Roman" w:cs="Times New Roman"/>
            <w:sz w:val="24"/>
            <w:szCs w:val="24"/>
            <w:lang w:eastAsia="es-ES"/>
          </w:rPr>
          <w:t>2.1 Carcasa</w:t>
        </w:r>
      </w:hyperlink>
    </w:p>
    <w:p w:rsidR="00D95FFF" w:rsidRPr="00001A89" w:rsidRDefault="00D95FFF"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0" w:anchor="Electroim.C3.A1n" w:history="1">
        <w:r w:rsidRPr="00001A89">
          <w:rPr>
            <w:rFonts w:ascii="Times New Roman" w:eastAsia="Times New Roman" w:hAnsi="Times New Roman" w:cs="Times New Roman"/>
            <w:sz w:val="24"/>
            <w:szCs w:val="24"/>
            <w:lang w:eastAsia="es-ES"/>
          </w:rPr>
          <w:t>2.2 Electroimán</w:t>
        </w:r>
      </w:hyperlink>
    </w:p>
    <w:p w:rsidR="00D95FFF" w:rsidRPr="00001A89" w:rsidRDefault="00D95FFF"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1" w:anchor="Bobina" w:history="1">
        <w:r w:rsidRPr="00001A89">
          <w:rPr>
            <w:rFonts w:ascii="Times New Roman" w:eastAsia="Times New Roman" w:hAnsi="Times New Roman" w:cs="Times New Roman"/>
            <w:sz w:val="24"/>
            <w:szCs w:val="24"/>
            <w:lang w:eastAsia="es-ES"/>
          </w:rPr>
          <w:t>2.3 Bobina</w:t>
        </w:r>
      </w:hyperlink>
    </w:p>
    <w:p w:rsidR="00D95FFF" w:rsidRPr="00001A89" w:rsidRDefault="00D95FFF"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2" w:anchor="N.C3.BAcleo" w:history="1">
        <w:r w:rsidRPr="00001A89">
          <w:rPr>
            <w:rFonts w:ascii="Times New Roman" w:eastAsia="Times New Roman" w:hAnsi="Times New Roman" w:cs="Times New Roman"/>
            <w:sz w:val="24"/>
            <w:szCs w:val="24"/>
            <w:lang w:eastAsia="es-ES"/>
          </w:rPr>
          <w:t>2.4 Núcleo</w:t>
        </w:r>
      </w:hyperlink>
    </w:p>
    <w:p w:rsidR="00D95FFF" w:rsidRPr="00001A89" w:rsidRDefault="00D95FFF"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3" w:anchor="Espira_de_sombra" w:history="1">
        <w:r w:rsidRPr="00001A89">
          <w:rPr>
            <w:rFonts w:ascii="Times New Roman" w:eastAsia="Times New Roman" w:hAnsi="Times New Roman" w:cs="Times New Roman"/>
            <w:sz w:val="24"/>
            <w:szCs w:val="24"/>
            <w:lang w:eastAsia="es-ES"/>
          </w:rPr>
          <w:t>2.5 Espira de sombra</w:t>
        </w:r>
      </w:hyperlink>
    </w:p>
    <w:p w:rsidR="00D95FFF" w:rsidRPr="00001A89" w:rsidRDefault="00D95FFF"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4" w:anchor="Armadura" w:history="1">
        <w:r w:rsidRPr="00001A89">
          <w:rPr>
            <w:rFonts w:ascii="Times New Roman" w:eastAsia="Times New Roman" w:hAnsi="Times New Roman" w:cs="Times New Roman"/>
            <w:sz w:val="24"/>
            <w:szCs w:val="24"/>
            <w:lang w:eastAsia="es-ES"/>
          </w:rPr>
          <w:t>2.6 Armadura</w:t>
        </w:r>
      </w:hyperlink>
    </w:p>
    <w:p w:rsidR="00D95FFF" w:rsidRPr="00001A89" w:rsidRDefault="00D95FFF"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5" w:anchor="Contactos" w:history="1">
        <w:r w:rsidRPr="00001A89">
          <w:rPr>
            <w:rFonts w:ascii="Times New Roman" w:eastAsia="Times New Roman" w:hAnsi="Times New Roman" w:cs="Times New Roman"/>
            <w:sz w:val="24"/>
            <w:szCs w:val="24"/>
            <w:lang w:eastAsia="es-ES"/>
          </w:rPr>
          <w:t>2.7 Contactos</w:t>
        </w:r>
      </w:hyperlink>
    </w:p>
    <w:p w:rsidR="00D95FFF" w:rsidRPr="00001A89" w:rsidRDefault="00D95FFF"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6" w:anchor="Rel.C3.A9_t.C3.A9rmico" w:history="1">
        <w:r w:rsidRPr="00001A89">
          <w:rPr>
            <w:rFonts w:ascii="Times New Roman" w:eastAsia="Times New Roman" w:hAnsi="Times New Roman" w:cs="Times New Roman"/>
            <w:sz w:val="24"/>
            <w:szCs w:val="24"/>
            <w:lang w:eastAsia="es-ES"/>
          </w:rPr>
          <w:t>2.8 Relé térmico</w:t>
        </w:r>
      </w:hyperlink>
    </w:p>
    <w:p w:rsidR="00D95FFF" w:rsidRPr="00001A89" w:rsidRDefault="00D95FFF"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7" w:anchor="Resorte" w:history="1">
        <w:r w:rsidRPr="00001A89">
          <w:rPr>
            <w:rFonts w:ascii="Times New Roman" w:eastAsia="Times New Roman" w:hAnsi="Times New Roman" w:cs="Times New Roman"/>
            <w:sz w:val="24"/>
            <w:szCs w:val="24"/>
            <w:lang w:eastAsia="es-ES"/>
          </w:rPr>
          <w:t>2.9 Resorte</w:t>
        </w:r>
      </w:hyperlink>
    </w:p>
    <w:p w:rsidR="00D95FFF" w:rsidRPr="00001A89" w:rsidRDefault="00D95FFF" w:rsidP="00D95FFF">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8" w:anchor="Funcionamiento" w:history="1">
        <w:r w:rsidRPr="00001A89">
          <w:rPr>
            <w:rFonts w:ascii="Times New Roman" w:eastAsia="Times New Roman" w:hAnsi="Times New Roman" w:cs="Times New Roman"/>
            <w:sz w:val="24"/>
            <w:szCs w:val="24"/>
            <w:lang w:eastAsia="es-ES"/>
          </w:rPr>
          <w:t>3 Funcionamiento</w:t>
        </w:r>
      </w:hyperlink>
      <w:r w:rsidRPr="00001A89">
        <w:rPr>
          <w:rFonts w:ascii="Times New Roman" w:eastAsia="Times New Roman" w:hAnsi="Times New Roman" w:cs="Times New Roman"/>
          <w:sz w:val="24"/>
          <w:szCs w:val="24"/>
          <w:lang w:eastAsia="es-ES"/>
        </w:rPr>
        <w:t xml:space="preserve"> </w:t>
      </w:r>
    </w:p>
    <w:p w:rsidR="00D95FFF" w:rsidRPr="00001A89" w:rsidRDefault="00D95FFF"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9" w:anchor="Ejemplo" w:history="1">
        <w:r w:rsidRPr="00001A89">
          <w:rPr>
            <w:rFonts w:ascii="Times New Roman" w:eastAsia="Times New Roman" w:hAnsi="Times New Roman" w:cs="Times New Roman"/>
            <w:sz w:val="24"/>
            <w:szCs w:val="24"/>
            <w:lang w:eastAsia="es-ES"/>
          </w:rPr>
          <w:t>3.1 Ejemplo</w:t>
        </w:r>
      </w:hyperlink>
    </w:p>
    <w:p w:rsidR="00D95FFF" w:rsidRPr="00001A89" w:rsidRDefault="00D95FFF" w:rsidP="00D95FFF">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0" w:anchor="Clasificaci.C3.B3n" w:history="1">
        <w:r w:rsidRPr="00001A89">
          <w:rPr>
            <w:rFonts w:ascii="Times New Roman" w:eastAsia="Times New Roman" w:hAnsi="Times New Roman" w:cs="Times New Roman"/>
            <w:sz w:val="24"/>
            <w:szCs w:val="24"/>
            <w:lang w:eastAsia="es-ES"/>
          </w:rPr>
          <w:t>4 Clasificación</w:t>
        </w:r>
      </w:hyperlink>
      <w:r w:rsidRPr="00001A89">
        <w:rPr>
          <w:rFonts w:ascii="Times New Roman" w:eastAsia="Times New Roman" w:hAnsi="Times New Roman" w:cs="Times New Roman"/>
          <w:sz w:val="24"/>
          <w:szCs w:val="24"/>
          <w:lang w:eastAsia="es-ES"/>
        </w:rPr>
        <w:t xml:space="preserve"> </w:t>
      </w:r>
    </w:p>
    <w:p w:rsidR="00D95FFF" w:rsidRPr="00001A89" w:rsidRDefault="00D95FFF"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1" w:anchor="Por_su_construcci.C3.B3n" w:history="1">
        <w:r w:rsidRPr="00001A89">
          <w:rPr>
            <w:rFonts w:ascii="Times New Roman" w:eastAsia="Times New Roman" w:hAnsi="Times New Roman" w:cs="Times New Roman"/>
            <w:sz w:val="24"/>
            <w:szCs w:val="24"/>
            <w:lang w:eastAsia="es-ES"/>
          </w:rPr>
          <w:t>4.1 Por su construcción</w:t>
        </w:r>
      </w:hyperlink>
      <w:r w:rsidRPr="00001A89">
        <w:rPr>
          <w:rFonts w:ascii="Times New Roman" w:eastAsia="Times New Roman" w:hAnsi="Times New Roman" w:cs="Times New Roman"/>
          <w:sz w:val="24"/>
          <w:szCs w:val="24"/>
          <w:lang w:eastAsia="es-ES"/>
        </w:rPr>
        <w:t xml:space="preserve"> </w:t>
      </w:r>
    </w:p>
    <w:p w:rsidR="00D95FFF" w:rsidRPr="00001A89" w:rsidRDefault="00D95FFF" w:rsidP="00D95FFF">
      <w:pPr>
        <w:numPr>
          <w:ilvl w:val="2"/>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2" w:anchor="Contactores_electromagn.C3.A9ticos" w:history="1">
        <w:r w:rsidRPr="00001A89">
          <w:rPr>
            <w:rFonts w:ascii="Times New Roman" w:eastAsia="Times New Roman" w:hAnsi="Times New Roman" w:cs="Times New Roman"/>
            <w:sz w:val="24"/>
            <w:szCs w:val="24"/>
            <w:lang w:eastAsia="es-ES"/>
          </w:rPr>
          <w:t>4.1.1 Contactores electromagnéticos</w:t>
        </w:r>
      </w:hyperlink>
    </w:p>
    <w:p w:rsidR="00D95FFF" w:rsidRPr="00001A89" w:rsidRDefault="00D95FFF" w:rsidP="00D95FFF">
      <w:pPr>
        <w:numPr>
          <w:ilvl w:val="2"/>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3" w:anchor="Contactores_electromec.C3.A1nicos" w:history="1">
        <w:r w:rsidRPr="00001A89">
          <w:rPr>
            <w:rFonts w:ascii="Times New Roman" w:eastAsia="Times New Roman" w:hAnsi="Times New Roman" w:cs="Times New Roman"/>
            <w:sz w:val="24"/>
            <w:szCs w:val="24"/>
            <w:lang w:eastAsia="es-ES"/>
          </w:rPr>
          <w:t>4.1.2 Contactores electromecánicos</w:t>
        </w:r>
      </w:hyperlink>
    </w:p>
    <w:p w:rsidR="00D95FFF" w:rsidRPr="00001A89" w:rsidRDefault="00D95FFF" w:rsidP="00D95FFF">
      <w:pPr>
        <w:numPr>
          <w:ilvl w:val="2"/>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4" w:anchor="Contactores_neum.C3.A1ticos" w:history="1">
        <w:r w:rsidRPr="00001A89">
          <w:rPr>
            <w:rFonts w:ascii="Times New Roman" w:eastAsia="Times New Roman" w:hAnsi="Times New Roman" w:cs="Times New Roman"/>
            <w:sz w:val="24"/>
            <w:szCs w:val="24"/>
            <w:lang w:eastAsia="es-ES"/>
          </w:rPr>
          <w:t>4.1.3 Contactores neumáticos</w:t>
        </w:r>
      </w:hyperlink>
    </w:p>
    <w:p w:rsidR="00D95FFF" w:rsidRPr="00001A89" w:rsidRDefault="00D95FFF" w:rsidP="00D95FFF">
      <w:pPr>
        <w:numPr>
          <w:ilvl w:val="2"/>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5" w:anchor="Contactores_hidr.C3.A1ulicos" w:history="1">
        <w:r w:rsidRPr="00001A89">
          <w:rPr>
            <w:rFonts w:ascii="Times New Roman" w:eastAsia="Times New Roman" w:hAnsi="Times New Roman" w:cs="Times New Roman"/>
            <w:sz w:val="24"/>
            <w:szCs w:val="24"/>
            <w:lang w:eastAsia="es-ES"/>
          </w:rPr>
          <w:t>4.1.4 Contactores hidráulicos</w:t>
        </w:r>
      </w:hyperlink>
    </w:p>
    <w:p w:rsidR="00D95FFF" w:rsidRPr="00001A89" w:rsidRDefault="00D95FFF" w:rsidP="00D95FFF">
      <w:pPr>
        <w:numPr>
          <w:ilvl w:val="2"/>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6" w:anchor="Contactores_est.C3.A1ticos" w:history="1">
        <w:r w:rsidRPr="00001A89">
          <w:rPr>
            <w:rFonts w:ascii="Times New Roman" w:eastAsia="Times New Roman" w:hAnsi="Times New Roman" w:cs="Times New Roman"/>
            <w:sz w:val="24"/>
            <w:szCs w:val="24"/>
            <w:lang w:eastAsia="es-ES"/>
          </w:rPr>
          <w:t>4.1.5 Contactores estáticos</w:t>
        </w:r>
      </w:hyperlink>
    </w:p>
    <w:p w:rsidR="00D95FFF" w:rsidRPr="00001A89" w:rsidRDefault="00D95FFF"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7" w:anchor="Por_el_tipo_de_corriente_que_alimenta_a_la_bobina" w:history="1">
        <w:r w:rsidRPr="00001A89">
          <w:rPr>
            <w:rFonts w:ascii="Times New Roman" w:eastAsia="Times New Roman" w:hAnsi="Times New Roman" w:cs="Times New Roman"/>
            <w:sz w:val="24"/>
            <w:szCs w:val="24"/>
            <w:lang w:eastAsia="es-ES"/>
          </w:rPr>
          <w:t>4.2 Por el tipo de corriente que alimenta a la bobina</w:t>
        </w:r>
      </w:hyperlink>
      <w:r w:rsidRPr="00001A89">
        <w:rPr>
          <w:rFonts w:ascii="Times New Roman" w:eastAsia="Times New Roman" w:hAnsi="Times New Roman" w:cs="Times New Roman"/>
          <w:sz w:val="24"/>
          <w:szCs w:val="24"/>
          <w:lang w:eastAsia="es-ES"/>
        </w:rPr>
        <w:t xml:space="preserve"> </w:t>
      </w:r>
    </w:p>
    <w:p w:rsidR="00D95FFF" w:rsidRPr="00001A89" w:rsidRDefault="00D95FFF" w:rsidP="00D95FFF">
      <w:pPr>
        <w:numPr>
          <w:ilvl w:val="2"/>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8" w:anchor="Contactores_para_corriente_alterna" w:history="1">
        <w:r w:rsidRPr="00001A89">
          <w:rPr>
            <w:rFonts w:ascii="Times New Roman" w:eastAsia="Times New Roman" w:hAnsi="Times New Roman" w:cs="Times New Roman"/>
            <w:sz w:val="24"/>
            <w:szCs w:val="24"/>
            <w:lang w:eastAsia="es-ES"/>
          </w:rPr>
          <w:t>4.2.1 Contactores para corriente alterna</w:t>
        </w:r>
      </w:hyperlink>
    </w:p>
    <w:p w:rsidR="00D95FFF" w:rsidRPr="00001A89" w:rsidRDefault="00D95FFF" w:rsidP="00D95FFF">
      <w:pPr>
        <w:numPr>
          <w:ilvl w:val="2"/>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9" w:anchor="Contactores_para_corriente_continua" w:history="1">
        <w:r w:rsidRPr="00001A89">
          <w:rPr>
            <w:rFonts w:ascii="Times New Roman" w:eastAsia="Times New Roman" w:hAnsi="Times New Roman" w:cs="Times New Roman"/>
            <w:sz w:val="24"/>
            <w:szCs w:val="24"/>
            <w:lang w:eastAsia="es-ES"/>
          </w:rPr>
          <w:t>4.2.2 Contactores para corriente continua</w:t>
        </w:r>
      </w:hyperlink>
    </w:p>
    <w:p w:rsidR="00D95FFF" w:rsidRPr="00001A89" w:rsidRDefault="00D95FFF" w:rsidP="00D95FFF">
      <w:pPr>
        <w:numPr>
          <w:ilvl w:val="2"/>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10" w:anchor="Por_la_categor.C3.ADa_de_servicio" w:history="1">
        <w:r w:rsidRPr="00001A89">
          <w:rPr>
            <w:rFonts w:ascii="Times New Roman" w:eastAsia="Times New Roman" w:hAnsi="Times New Roman" w:cs="Times New Roman"/>
            <w:sz w:val="24"/>
            <w:szCs w:val="24"/>
            <w:lang w:eastAsia="es-ES"/>
          </w:rPr>
          <w:t>4.2.3 Por la categoría de servicio</w:t>
        </w:r>
      </w:hyperlink>
    </w:p>
    <w:p w:rsidR="00D95FFF" w:rsidRPr="00001A89" w:rsidRDefault="00D95FFF" w:rsidP="00D95FFF">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11" w:anchor="Criterios_para_la_elecci.C3.B3n_de_un_contactor" w:history="1">
        <w:r w:rsidRPr="00001A89">
          <w:rPr>
            <w:rFonts w:ascii="Times New Roman" w:eastAsia="Times New Roman" w:hAnsi="Times New Roman" w:cs="Times New Roman"/>
            <w:sz w:val="24"/>
            <w:szCs w:val="24"/>
            <w:lang w:eastAsia="es-ES"/>
          </w:rPr>
          <w:t>5 Criterios para la elección de un contactor</w:t>
        </w:r>
      </w:hyperlink>
    </w:p>
    <w:p w:rsidR="00D95FFF" w:rsidRPr="00001A89" w:rsidRDefault="00D95FFF" w:rsidP="00D95FFF">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12" w:anchor="Ventajas_de_los_contactores" w:history="1">
        <w:r w:rsidRPr="00001A89">
          <w:rPr>
            <w:rFonts w:ascii="Times New Roman" w:eastAsia="Times New Roman" w:hAnsi="Times New Roman" w:cs="Times New Roman"/>
            <w:sz w:val="24"/>
            <w:szCs w:val="24"/>
            <w:lang w:eastAsia="es-ES"/>
          </w:rPr>
          <w:t>6 Ventajas de los contactores</w:t>
        </w:r>
      </w:hyperlink>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Conmutación "todo o nada"</w:t>
      </w:r>
    </w:p>
    <w:p w:rsidR="00D95FFF" w:rsidRPr="00D95FFF" w:rsidRDefault="00D95FFF" w:rsidP="00D95FFF">
      <w:pPr>
        <w:spacing w:before="100" w:beforeAutospacing="1" w:after="100" w:afterAutospacing="1" w:line="240" w:lineRule="auto"/>
        <w:rPr>
          <w:rFonts w:ascii="Times New Roman" w:eastAsia="Times New Roman" w:hAnsi="Times New Roman" w:cs="Times New Roman"/>
          <w:lang w:eastAsia="es-ES"/>
        </w:rPr>
      </w:pPr>
      <w:r w:rsidRPr="00D95FFF">
        <w:rPr>
          <w:rFonts w:ascii="Times New Roman" w:eastAsia="Times New Roman" w:hAnsi="Times New Roman" w:cs="Times New Roman"/>
          <w:lang w:eastAsia="es-ES"/>
        </w:rPr>
        <w:t xml:space="preserve">La función conmutación todo o nada o a menudo establece e interrumpe la alimentación de los </w:t>
      </w:r>
      <w:proofErr w:type="gramStart"/>
      <w:r w:rsidRPr="00D95FFF">
        <w:rPr>
          <w:rFonts w:ascii="Times New Roman" w:eastAsia="Times New Roman" w:hAnsi="Times New Roman" w:cs="Times New Roman"/>
          <w:lang w:eastAsia="es-ES"/>
        </w:rPr>
        <w:t>receptores .</w:t>
      </w:r>
      <w:proofErr w:type="gramEnd"/>
      <w:r w:rsidRPr="00D95FFF">
        <w:rPr>
          <w:rFonts w:ascii="Times New Roman" w:eastAsia="Times New Roman" w:hAnsi="Times New Roman" w:cs="Times New Roman"/>
          <w:lang w:eastAsia="es-ES"/>
        </w:rPr>
        <w:t xml:space="preserve"> Esta suele ser la función de los contactores electromagnéticos. En la mayoría de los casos, el control a distancia resulta imprescindible para facilitar la utilización así como la tarea del operario que suele estar alejado de los mandos de control de potencia. Como norma general, dicho control ofrece información sobre la acción desarrollada que se puede visualizar a través de los pilotos luminosos o de un segundo dispositivo. Estos circuitos eléctricos complementarios llamados “circuitos de esclavización y de señalización” se realizan mediante contactos auxiliares que se incorporan a los contactores, a los contactores auxiliares o a los relés de automatismo, o que ya están incluidos en los bloques aditivos que se montan en los contactores y los contactores auxiliares. La conmutación </w:t>
      </w:r>
      <w:proofErr w:type="gramStart"/>
      <w:r w:rsidRPr="00D95FFF">
        <w:rPr>
          <w:rFonts w:ascii="Times New Roman" w:eastAsia="Times New Roman" w:hAnsi="Times New Roman" w:cs="Times New Roman"/>
          <w:lang w:eastAsia="es-ES"/>
        </w:rPr>
        <w:t>todo</w:t>
      </w:r>
      <w:proofErr w:type="gramEnd"/>
      <w:r w:rsidRPr="00D95FFF">
        <w:rPr>
          <w:rFonts w:ascii="Times New Roman" w:eastAsia="Times New Roman" w:hAnsi="Times New Roman" w:cs="Times New Roman"/>
          <w:lang w:eastAsia="es-ES"/>
        </w:rPr>
        <w:t xml:space="preserve"> o nada también puede realizarse con relés y contactores estáticos. Del mismo modo puede integrarse en aparatos de funciones múltiples, como los disyuntores motores o los contactores disyuntores.</w:t>
      </w:r>
      <w:hyperlink r:id="rId213" w:anchor="cite_note-1" w:history="1">
        <w:r w:rsidRPr="00D95FFF">
          <w:rPr>
            <w:rFonts w:ascii="Times New Roman" w:eastAsia="Times New Roman" w:hAnsi="Times New Roman" w:cs="Times New Roman"/>
            <w:vanish/>
            <w:color w:val="0000FF"/>
            <w:u w:val="single"/>
            <w:vertAlign w:val="superscript"/>
            <w:lang w:eastAsia="es-ES"/>
          </w:rPr>
          <w:t>[</w:t>
        </w:r>
        <w:r w:rsidRPr="00D95FFF">
          <w:rPr>
            <w:rFonts w:ascii="Times New Roman" w:eastAsia="Times New Roman" w:hAnsi="Times New Roman" w:cs="Times New Roman"/>
            <w:color w:val="0000FF"/>
            <w:u w:val="single"/>
            <w:vertAlign w:val="superscript"/>
            <w:lang w:eastAsia="es-ES"/>
          </w:rPr>
          <w:t>1</w:t>
        </w:r>
        <w:r w:rsidRPr="00D95FFF">
          <w:rPr>
            <w:rFonts w:ascii="Times New Roman" w:eastAsia="Times New Roman" w:hAnsi="Times New Roman" w:cs="Times New Roman"/>
            <w:vanish/>
            <w:color w:val="0000FF"/>
            <w:u w:val="single"/>
            <w:vertAlign w:val="superscript"/>
            <w:lang w:eastAsia="es-ES"/>
          </w:rPr>
          <w:t>]</w:t>
        </w:r>
      </w:hyperlink>
    </w:p>
    <w:p w:rsidR="00D95FFF" w:rsidRPr="00001A89" w:rsidRDefault="00D95FFF" w:rsidP="00D95FFF">
      <w:pPr>
        <w:spacing w:before="100" w:beforeAutospacing="1" w:after="100" w:afterAutospacing="1" w:line="240" w:lineRule="auto"/>
        <w:outlineLvl w:val="1"/>
        <w:rPr>
          <w:rFonts w:ascii="Garamond" w:eastAsia="Times New Roman" w:hAnsi="Garamond" w:cs="Times New Roman"/>
          <w:b/>
          <w:bCs/>
          <w:sz w:val="36"/>
          <w:szCs w:val="36"/>
          <w:lang w:eastAsia="es-ES"/>
        </w:rPr>
      </w:pPr>
      <w:r w:rsidRPr="00001A89">
        <w:rPr>
          <w:rFonts w:ascii="Garamond" w:eastAsia="Times New Roman" w:hAnsi="Garamond" w:cs="Times New Roman"/>
          <w:b/>
          <w:bCs/>
          <w:sz w:val="36"/>
          <w:szCs w:val="36"/>
          <w:lang w:eastAsia="es-ES"/>
        </w:rPr>
        <w:lastRenderedPageBreak/>
        <w:t>Partes</w:t>
      </w: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Carcasa</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 xml:space="preserve">Es el soporte fabricado en material no conductor que posee rigidez y soporta el calor no extremo, sobre el cual se fijan todos los componentes conductores al contactor. </w:t>
      </w:r>
      <w:proofErr w:type="gramStart"/>
      <w:r w:rsidRPr="00001A89">
        <w:rPr>
          <w:rFonts w:ascii="Times New Roman" w:eastAsia="Times New Roman" w:hAnsi="Times New Roman" w:cs="Times New Roman"/>
          <w:sz w:val="24"/>
          <w:szCs w:val="24"/>
          <w:lang w:eastAsia="es-ES"/>
        </w:rPr>
        <w:t>además</w:t>
      </w:r>
      <w:proofErr w:type="gramEnd"/>
      <w:r w:rsidRPr="00001A89">
        <w:rPr>
          <w:rFonts w:ascii="Times New Roman" w:eastAsia="Times New Roman" w:hAnsi="Times New Roman" w:cs="Times New Roman"/>
          <w:sz w:val="24"/>
          <w:szCs w:val="24"/>
          <w:lang w:eastAsia="es-ES"/>
        </w:rPr>
        <w:t xml:space="preserve"> es la presentación visual del contactor.</w:t>
      </w: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Electroimán</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 xml:space="preserve">Es el elemento motor del contactor, compuesto por una serie de dispositivos, los más importantes son el circuito magnético y la bobina; su finalidad es transformar la energía eléctrica en </w:t>
      </w:r>
      <w:hyperlink r:id="rId214" w:tooltip="Magnetismo" w:history="1">
        <w:r w:rsidRPr="00001A89">
          <w:rPr>
            <w:rFonts w:ascii="Times New Roman" w:eastAsia="Times New Roman" w:hAnsi="Times New Roman" w:cs="Times New Roman"/>
            <w:sz w:val="24"/>
            <w:szCs w:val="24"/>
            <w:lang w:eastAsia="es-ES"/>
          </w:rPr>
          <w:t>magnetismo</w:t>
        </w:r>
      </w:hyperlink>
      <w:r w:rsidRPr="00001A89">
        <w:rPr>
          <w:rFonts w:ascii="Times New Roman" w:eastAsia="Times New Roman" w:hAnsi="Times New Roman" w:cs="Times New Roman"/>
          <w:sz w:val="24"/>
          <w:szCs w:val="24"/>
          <w:lang w:eastAsia="es-ES"/>
        </w:rPr>
        <w:t>, generando así un campo magnético muy intenso, que provocará un movimiento mecánico.</w:t>
      </w: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Bobina</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Es un arrollamiento de alambre de cobre muy delgado con un gran número de espiras, que al aplicársele tensión genera un campo magnético. Éste a su vez produce un campo electromagnético, superior al par resistente de los muelles, que a modo de resortes, se separan la armadura del núcleo, de manera que estas dos partes pueden juntarse estrechamente. Cuando una bobina se alimenta con corriente alterna la intensidad absorbida por esta, denominada corriente de llamada, es relativamente elevada, debido a que en el circuito solo se tiene la resistencia del conductor.</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 xml:space="preserve">Esta corriente elevada genera un campo magnético intenso, de manera que el núcleo puede atraer a la armadura y a la resistencia mecánica del resorte o muelle que los mantiene separados en estado de reposo. Una vez que el circuito magnético se cierra, al juntarse el núcleo con la armadura, aumenta la </w:t>
      </w:r>
      <w:hyperlink r:id="rId215" w:tooltip="Impedancia" w:history="1">
        <w:r w:rsidRPr="00001A89">
          <w:rPr>
            <w:rFonts w:ascii="Times New Roman" w:eastAsia="Times New Roman" w:hAnsi="Times New Roman" w:cs="Times New Roman"/>
            <w:sz w:val="24"/>
            <w:szCs w:val="24"/>
            <w:lang w:eastAsia="es-ES"/>
          </w:rPr>
          <w:t>impedancia</w:t>
        </w:r>
      </w:hyperlink>
      <w:r w:rsidRPr="00001A89">
        <w:rPr>
          <w:rFonts w:ascii="Times New Roman" w:eastAsia="Times New Roman" w:hAnsi="Times New Roman" w:cs="Times New Roman"/>
          <w:sz w:val="24"/>
          <w:szCs w:val="24"/>
          <w:lang w:eastAsia="es-ES"/>
        </w:rPr>
        <w:t xml:space="preserve"> de la bobina, de tal manera que la corriente de llamada se reduce, obteniendo así una corriente de mantenimiento o de trabajo más baja. Se hace referencia a las bobinas de la siguiente forma: A1 y A2. Siempre y cuando este supervisado por un ingeniero debidamente capacitado.</w:t>
      </w: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Núcleo</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Es una parte metálica, de material ferromagnético, generalmente en forma de E, que va fijo en la carcasa.</w:t>
      </w:r>
      <w:r>
        <w:rPr>
          <w:rFonts w:ascii="Times New Roman" w:eastAsia="Times New Roman" w:hAnsi="Times New Roman" w:cs="Times New Roman"/>
          <w:sz w:val="24"/>
          <w:szCs w:val="24"/>
          <w:lang w:eastAsia="es-ES"/>
        </w:rPr>
        <w:t xml:space="preserve"> </w:t>
      </w:r>
      <w:r w:rsidRPr="00001A89">
        <w:rPr>
          <w:rFonts w:ascii="Times New Roman" w:eastAsia="Times New Roman" w:hAnsi="Times New Roman" w:cs="Times New Roman"/>
          <w:sz w:val="24"/>
          <w:szCs w:val="24"/>
          <w:lang w:eastAsia="es-ES"/>
        </w:rPr>
        <w:t>Su función es concentrar y aumentar el flujo magnético que genera la bobina (colocada en la columna central del núcleo), para atraer con mayor eficiencia la armadura.</w:t>
      </w: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Espira de sombra</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Forma parte del circuito magnético, situado en el núcleo de la bobina, y su misión es crear un flujo magnético auxiliar desfasado 120° con respecto al flujo principal, capaz de mantener la armadura atraída por el núcleo evitando así ruidos y vibraciones.</w:t>
      </w: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Armadura</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 xml:space="preserve">Elemento móvil, cuya construcción es similar a la del núcleo, pero sin espiras de sombra. Su función es cerrar el circuito magnético una vez energizadas </w:t>
      </w:r>
      <w:proofErr w:type="gramStart"/>
      <w:r w:rsidRPr="00001A89">
        <w:rPr>
          <w:rFonts w:ascii="Times New Roman" w:eastAsia="Times New Roman" w:hAnsi="Times New Roman" w:cs="Times New Roman"/>
          <w:sz w:val="24"/>
          <w:szCs w:val="24"/>
          <w:lang w:eastAsia="es-ES"/>
        </w:rPr>
        <w:t>la bobinas</w:t>
      </w:r>
      <w:proofErr w:type="gramEnd"/>
      <w:r w:rsidRPr="00001A89">
        <w:rPr>
          <w:rFonts w:ascii="Times New Roman" w:eastAsia="Times New Roman" w:hAnsi="Times New Roman" w:cs="Times New Roman"/>
          <w:sz w:val="24"/>
          <w:szCs w:val="24"/>
          <w:lang w:eastAsia="es-ES"/>
        </w:rPr>
        <w:t>, ya que debe estar separado del núcleo, por acción de un muelle. Este espacio de separación se denomina cota de llamada.</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Las características del muelle permiten que, tanto el cierre como la apertura del circuito magnético, se realicen de forma muy rápida, alrededor de unos 10 milisegundos. Cuando el par resistente del muelle es mayor que el par electromagnético, el núcleo no logrará atraer a la armadura o lo hará con mucha dificultad. Por el contrario, si el par resistente del muelle es demasiado débil, la separación de la armadura no se producirá con la rapidez necesaria.</w:t>
      </w:r>
    </w:p>
    <w:p w:rsidR="00D95FFF"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lastRenderedPageBreak/>
        <w:t>Contactos</w:t>
      </w:r>
    </w:p>
    <w:p w:rsidR="00D95FFF" w:rsidRPr="00001A89" w:rsidRDefault="00D95FFF" w:rsidP="00D95FFF">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noProof/>
          <w:color w:val="0000FF"/>
          <w:sz w:val="24"/>
          <w:szCs w:val="24"/>
          <w:lang w:eastAsia="es-ES"/>
        </w:rPr>
        <w:drawing>
          <wp:inline distT="0" distB="0" distL="0" distR="0">
            <wp:extent cx="3505200" cy="2437706"/>
            <wp:effectExtent l="19050" t="0" r="0" b="0"/>
            <wp:docPr id="29" name="Imagen 4" descr="http://upload.wikimedia.org/wikipedia/commons/thumb/5/57/Polos_y_contactos.svg/220px-Polos_y_contactos.svg.png">
              <a:hlinkClick xmlns:a="http://schemas.openxmlformats.org/drawingml/2006/main" r:id="rId2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5/57/Polos_y_contactos.svg/220px-Polos_y_contactos.svg.png">
                      <a:hlinkClick r:id="rId216"/>
                    </pic:cNvPr>
                    <pic:cNvPicPr>
                      <a:picLocks noChangeAspect="1" noChangeArrowheads="1"/>
                    </pic:cNvPicPr>
                  </pic:nvPicPr>
                  <pic:blipFill>
                    <a:blip r:embed="rId217" cstate="print"/>
                    <a:srcRect/>
                    <a:stretch>
                      <a:fillRect/>
                    </a:stretch>
                  </pic:blipFill>
                  <pic:spPr bwMode="auto">
                    <a:xfrm>
                      <a:off x="0" y="0"/>
                      <a:ext cx="3515609" cy="2444945"/>
                    </a:xfrm>
                    <a:prstGeom prst="rect">
                      <a:avLst/>
                    </a:prstGeom>
                    <a:noFill/>
                    <a:ln w="9525">
                      <a:noFill/>
                      <a:miter lim="800000"/>
                      <a:headEnd/>
                      <a:tailEnd/>
                    </a:ln>
                  </pic:spPr>
                </pic:pic>
              </a:graphicData>
            </a:graphic>
          </wp:inline>
        </w:drawing>
      </w:r>
    </w:p>
    <w:p w:rsidR="00D95FFF" w:rsidRPr="00001A89" w:rsidRDefault="00D95FFF" w:rsidP="00D95FFF">
      <w:pPr>
        <w:spacing w:after="0" w:line="240" w:lineRule="auto"/>
        <w:rPr>
          <w:rFonts w:ascii="Times New Roman" w:eastAsia="Times New Roman" w:hAnsi="Times New Roman" w:cs="Times New Roman"/>
          <w:sz w:val="24"/>
          <w:szCs w:val="24"/>
          <w:lang w:eastAsia="es-ES"/>
        </w:rPr>
      </w:pPr>
    </w:p>
    <w:p w:rsidR="00D95FFF" w:rsidRPr="00001A89" w:rsidRDefault="00D95FFF" w:rsidP="00D95FFF">
      <w:pPr>
        <w:spacing w:after="0"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Simbología de polos</w:t>
      </w:r>
      <w:r>
        <w:rPr>
          <w:rFonts w:ascii="Times New Roman" w:eastAsia="Times New Roman" w:hAnsi="Times New Roman" w:cs="Times New Roman"/>
          <w:sz w:val="24"/>
          <w:szCs w:val="24"/>
          <w:lang w:eastAsia="es-ES"/>
        </w:rPr>
        <w:t xml:space="preserve"> </w:t>
      </w:r>
      <w:r w:rsidRPr="00001A89">
        <w:rPr>
          <w:rFonts w:ascii="Times New Roman" w:eastAsia="Times New Roman" w:hAnsi="Times New Roman" w:cs="Times New Roman"/>
          <w:sz w:val="24"/>
          <w:szCs w:val="24"/>
          <w:lang w:eastAsia="es-ES"/>
        </w:rPr>
        <w:t xml:space="preserve">(arriba) y Contactos </w:t>
      </w:r>
      <w:proofErr w:type="gramStart"/>
      <w:r w:rsidRPr="00001A89">
        <w:rPr>
          <w:rFonts w:ascii="Times New Roman" w:eastAsia="Times New Roman" w:hAnsi="Times New Roman" w:cs="Times New Roman"/>
          <w:sz w:val="24"/>
          <w:szCs w:val="24"/>
          <w:lang w:eastAsia="es-ES"/>
        </w:rPr>
        <w:t>Auxiliares(</w:t>
      </w:r>
      <w:proofErr w:type="gramEnd"/>
      <w:r w:rsidRPr="00001A89">
        <w:rPr>
          <w:rFonts w:ascii="Times New Roman" w:eastAsia="Times New Roman" w:hAnsi="Times New Roman" w:cs="Times New Roman"/>
          <w:sz w:val="24"/>
          <w:szCs w:val="24"/>
          <w:lang w:eastAsia="es-ES"/>
        </w:rPr>
        <w:t>abajo).</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 xml:space="preserve">Son elementos </w:t>
      </w:r>
      <w:hyperlink r:id="rId218" w:tooltip="Conductor eléctrico" w:history="1">
        <w:r w:rsidRPr="00001A89">
          <w:rPr>
            <w:rFonts w:ascii="Times New Roman" w:eastAsia="Times New Roman" w:hAnsi="Times New Roman" w:cs="Times New Roman"/>
            <w:b/>
            <w:sz w:val="24"/>
            <w:szCs w:val="24"/>
            <w:lang w:eastAsia="es-ES"/>
          </w:rPr>
          <w:t>conductores</w:t>
        </w:r>
      </w:hyperlink>
      <w:r w:rsidRPr="00001A89">
        <w:rPr>
          <w:rFonts w:ascii="Times New Roman" w:eastAsia="Times New Roman" w:hAnsi="Times New Roman" w:cs="Times New Roman"/>
          <w:sz w:val="24"/>
          <w:szCs w:val="24"/>
          <w:lang w:eastAsia="es-ES"/>
        </w:rPr>
        <w:t xml:space="preserve"> que tienen por objeto establecer o interrumpir el paso de corriente en cuanto la bobina se energice. Todo contacto está compuesto por tres conjuntos de elementos:</w:t>
      </w:r>
    </w:p>
    <w:p w:rsidR="00D95FFF" w:rsidRPr="00001A89" w:rsidRDefault="00D95FFF" w:rsidP="00D95FFF">
      <w:pPr>
        <w:numPr>
          <w:ilvl w:val="0"/>
          <w:numId w:val="8"/>
        </w:num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Dos partes fijas ubicadas en la coraza y una parte móvil colocada en la armadura para establecer o interrumpir el paso de la corriente entre las partes fijas. El contacto móvil lleva el mencionado resorte que garantiza la presión y por consiguiente la unión de las tres partes.</w:t>
      </w:r>
    </w:p>
    <w:p w:rsidR="00D95FFF" w:rsidRPr="00001A89" w:rsidRDefault="00D95FFF" w:rsidP="00D95FFF">
      <w:pPr>
        <w:numPr>
          <w:ilvl w:val="0"/>
          <w:numId w:val="9"/>
        </w:num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Contactos principales: su función es establecer o interrumpir el circuito principal, consiguiendo así que la corriente se transporte desde la red a la carga. Simbología: se referencian con una sola cifra del 1 al 6.</w:t>
      </w:r>
    </w:p>
    <w:p w:rsidR="00D95FFF" w:rsidRPr="00001A89" w:rsidRDefault="00D95FFF" w:rsidP="00D95FFF">
      <w:pPr>
        <w:numPr>
          <w:ilvl w:val="0"/>
          <w:numId w:val="10"/>
        </w:num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Contactos auxiliares: son contactos cuya función específica es permitir o interrumpir el paso de la corriente a las bobinas de los contactores o los elementos de señalización, por lo cual están dimensionados únicamente para intensidades muy pequeñas. Los tipos más comunes son:</w:t>
      </w:r>
    </w:p>
    <w:p w:rsidR="00D95FFF" w:rsidRPr="00001A89" w:rsidRDefault="00D95FFF" w:rsidP="00D95FFF">
      <w:pPr>
        <w:numPr>
          <w:ilvl w:val="0"/>
          <w:numId w:val="11"/>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Instantáneos: actúan tan pronto se energiza la bobina del contactor, se encargan de abrir y cerrar el circuito.</w:t>
      </w:r>
    </w:p>
    <w:p w:rsidR="00D95FFF" w:rsidRPr="00001A89" w:rsidRDefault="00D95FFF" w:rsidP="00D95FFF">
      <w:pPr>
        <w:numPr>
          <w:ilvl w:val="0"/>
          <w:numId w:val="11"/>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Temporizados: actúan transcurrido un tiempo determinado desde que se energiza la bobina (temporizados a la conexión) o desde que se desenergiza la bobina (temporizados a la desconexión).</w:t>
      </w:r>
    </w:p>
    <w:p w:rsidR="00D95FFF" w:rsidRPr="00001A89" w:rsidRDefault="00D95FFF" w:rsidP="00D95FFF">
      <w:pPr>
        <w:numPr>
          <w:ilvl w:val="0"/>
          <w:numId w:val="11"/>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De apertura lenta: el desplazamiento y la velocidad del contacto móvil es igual al de la armadura.</w:t>
      </w:r>
    </w:p>
    <w:p w:rsidR="00D95FFF" w:rsidRPr="00001A89" w:rsidRDefault="00D95FFF" w:rsidP="00D95FFF">
      <w:pPr>
        <w:numPr>
          <w:ilvl w:val="0"/>
          <w:numId w:val="11"/>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De apertura positiva: los contactos cerrados y abiertos no pueden coincidir cerrados en ningún momento.</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En su simbología aparecen con dos cifras donde la unidad indica:</w:t>
      </w:r>
    </w:p>
    <w:p w:rsidR="00D95FFF" w:rsidRPr="00001A89" w:rsidRDefault="00D95FFF" w:rsidP="00D95FFF">
      <w:pPr>
        <w:numPr>
          <w:ilvl w:val="0"/>
          <w:numId w:val="12"/>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1 y 2, contacto normalmente cerrados, NC.</w:t>
      </w:r>
    </w:p>
    <w:p w:rsidR="00D95FFF" w:rsidRPr="00001A89" w:rsidRDefault="00D95FFF" w:rsidP="00D95FFF">
      <w:pPr>
        <w:numPr>
          <w:ilvl w:val="0"/>
          <w:numId w:val="12"/>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3 y 4, contacto normalmente abiertos, NA.</w:t>
      </w:r>
    </w:p>
    <w:p w:rsidR="00D95FFF" w:rsidRPr="00001A89" w:rsidRDefault="00D95FFF" w:rsidP="00D95FFF">
      <w:pPr>
        <w:numPr>
          <w:ilvl w:val="0"/>
          <w:numId w:val="12"/>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5 y 6, contacto NC de apertura temporizada o de protección.</w:t>
      </w:r>
    </w:p>
    <w:p w:rsidR="00D95FFF" w:rsidRPr="00001A89" w:rsidRDefault="00D95FFF" w:rsidP="00D95FFF">
      <w:pPr>
        <w:numPr>
          <w:ilvl w:val="0"/>
          <w:numId w:val="12"/>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7 y 8, contacto NA de cierre temporizado o de protección.</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proofErr w:type="gramStart"/>
      <w:r w:rsidRPr="00001A89">
        <w:rPr>
          <w:rFonts w:ascii="Times New Roman" w:eastAsia="Times New Roman" w:hAnsi="Times New Roman" w:cs="Times New Roman"/>
          <w:sz w:val="24"/>
          <w:szCs w:val="24"/>
          <w:lang w:eastAsia="es-ES"/>
        </w:rPr>
        <w:t>por</w:t>
      </w:r>
      <w:proofErr w:type="gramEnd"/>
      <w:r w:rsidRPr="00001A89">
        <w:rPr>
          <w:rFonts w:ascii="Times New Roman" w:eastAsia="Times New Roman" w:hAnsi="Times New Roman" w:cs="Times New Roman"/>
          <w:sz w:val="24"/>
          <w:szCs w:val="24"/>
          <w:lang w:eastAsia="es-ES"/>
        </w:rPr>
        <w:t xml:space="preserve"> su parte, la cifra de las decenas indica el número de orden de cada contacto en el contactor. En un lado se indica a qué contactor pertenece.</w:t>
      </w:r>
    </w:p>
    <w:p w:rsidR="00D95FFF"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lastRenderedPageBreak/>
        <w:t>Relé térmico</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 xml:space="preserve">El </w:t>
      </w:r>
      <w:hyperlink r:id="rId219" w:tooltip="Relé térmico" w:history="1">
        <w:r w:rsidRPr="00001A89">
          <w:rPr>
            <w:rFonts w:ascii="Times New Roman" w:eastAsia="Times New Roman" w:hAnsi="Times New Roman" w:cs="Times New Roman"/>
            <w:sz w:val="24"/>
            <w:szCs w:val="24"/>
            <w:u w:val="single"/>
            <w:lang w:eastAsia="es-ES"/>
          </w:rPr>
          <w:t>relé térmico</w:t>
        </w:r>
      </w:hyperlink>
      <w:r w:rsidRPr="00001A89">
        <w:rPr>
          <w:rFonts w:ascii="Times New Roman" w:eastAsia="Times New Roman" w:hAnsi="Times New Roman" w:cs="Times New Roman"/>
          <w:sz w:val="24"/>
          <w:szCs w:val="24"/>
          <w:lang w:eastAsia="es-ES"/>
        </w:rPr>
        <w:t xml:space="preserve"> es un elemento de protección que se ubica en el circuito de potencia, contra sobrecargas. Su principio de funcionamiento se basa en la deformación de ciertos elementos, </w:t>
      </w:r>
      <w:hyperlink r:id="rId220" w:tooltip="Bimetal" w:history="1">
        <w:r w:rsidRPr="00001A89">
          <w:rPr>
            <w:rFonts w:ascii="Times New Roman" w:eastAsia="Times New Roman" w:hAnsi="Times New Roman" w:cs="Times New Roman"/>
            <w:sz w:val="24"/>
            <w:szCs w:val="24"/>
            <w:u w:val="single"/>
            <w:lang w:eastAsia="es-ES"/>
          </w:rPr>
          <w:t>bimetales</w:t>
        </w:r>
      </w:hyperlink>
      <w:r w:rsidRPr="00001A89">
        <w:rPr>
          <w:rFonts w:ascii="Times New Roman" w:eastAsia="Times New Roman" w:hAnsi="Times New Roman" w:cs="Times New Roman"/>
          <w:sz w:val="24"/>
          <w:szCs w:val="24"/>
          <w:lang w:eastAsia="es-ES"/>
        </w:rPr>
        <w:t>, bajo el efecto de la temperatura, para accionar, cuando este alcanza ciertos valores, unos contactos auxiliares que desactiven todo el circuito y energicen al mismo tiempo un elemento de señalización.</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 xml:space="preserve">El bimetal está formado por dos metales de diferente coeficiente de dilatación y unidos firmemente entre sí, regularmente mediante soldadura de punto. El calor necesario para curvar o reflexionar la lámina bimetálica es </w:t>
      </w:r>
      <w:proofErr w:type="gramStart"/>
      <w:r w:rsidRPr="00001A89">
        <w:rPr>
          <w:rFonts w:ascii="Times New Roman" w:eastAsia="Times New Roman" w:hAnsi="Times New Roman" w:cs="Times New Roman"/>
          <w:sz w:val="24"/>
          <w:szCs w:val="24"/>
          <w:lang w:eastAsia="es-ES"/>
        </w:rPr>
        <w:t>producida</w:t>
      </w:r>
      <w:proofErr w:type="gramEnd"/>
      <w:r w:rsidRPr="00001A89">
        <w:rPr>
          <w:rFonts w:ascii="Times New Roman" w:eastAsia="Times New Roman" w:hAnsi="Times New Roman" w:cs="Times New Roman"/>
          <w:sz w:val="24"/>
          <w:szCs w:val="24"/>
          <w:lang w:eastAsia="es-ES"/>
        </w:rPr>
        <w:t xml:space="preserve"> por una resistencia, arrollada alrededor del bimetal, que está cubierto con </w:t>
      </w:r>
      <w:hyperlink r:id="rId221" w:tooltip="Asbesto" w:history="1">
        <w:r w:rsidRPr="00001A89">
          <w:rPr>
            <w:rFonts w:ascii="Times New Roman" w:eastAsia="Times New Roman" w:hAnsi="Times New Roman" w:cs="Times New Roman"/>
            <w:sz w:val="24"/>
            <w:szCs w:val="24"/>
            <w:u w:val="single"/>
            <w:lang w:eastAsia="es-ES"/>
          </w:rPr>
          <w:t>asbesto</w:t>
        </w:r>
      </w:hyperlink>
      <w:r w:rsidRPr="00001A89">
        <w:rPr>
          <w:rFonts w:ascii="Times New Roman" w:eastAsia="Times New Roman" w:hAnsi="Times New Roman" w:cs="Times New Roman"/>
          <w:sz w:val="24"/>
          <w:szCs w:val="24"/>
          <w:lang w:eastAsia="es-ES"/>
        </w:rPr>
        <w:t>, a través de la cual circula la corriente que va de la red al motor.</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Los bimetales comienzan a curvarse cuando la corriente sobrepasa el valor nominal para el cual han sido dimensionados, empujando una placa de fibra hasta que se produce el cambio de estado de los contactos auxiliares que lleva. El tiempo de desconexión depende de la intensidad de la corriente que circule por las resistencias.</w:t>
      </w: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Resorte</w:t>
      </w:r>
    </w:p>
    <w:p w:rsidR="00D95FFF" w:rsidRPr="002C57F3" w:rsidRDefault="00D95FFF" w:rsidP="00D95FFF">
      <w:pPr>
        <w:spacing w:before="100" w:beforeAutospacing="1" w:after="100" w:afterAutospacing="1" w:line="240" w:lineRule="auto"/>
        <w:rPr>
          <w:rFonts w:ascii="Times New Roman" w:eastAsia="Times New Roman" w:hAnsi="Times New Roman" w:cs="Times New Roman"/>
          <w:b/>
          <w:sz w:val="24"/>
          <w:szCs w:val="24"/>
          <w:lang w:eastAsia="es-ES"/>
        </w:rPr>
      </w:pPr>
      <w:r w:rsidRPr="00001A89">
        <w:rPr>
          <w:rFonts w:ascii="Times New Roman" w:eastAsia="Times New Roman" w:hAnsi="Times New Roman" w:cs="Times New Roman"/>
          <w:sz w:val="24"/>
          <w:szCs w:val="24"/>
          <w:lang w:eastAsia="es-ES"/>
        </w:rPr>
        <w:t xml:space="preserve">Es un muelle encargado de devolver los contactos a su posición de reposo una vez que cesa el campo </w:t>
      </w:r>
      <w:r w:rsidRPr="002C57F3">
        <w:rPr>
          <w:rFonts w:ascii="Times New Roman" w:eastAsia="Times New Roman" w:hAnsi="Times New Roman" w:cs="Times New Roman"/>
          <w:b/>
          <w:sz w:val="24"/>
          <w:szCs w:val="24"/>
          <w:lang w:eastAsia="es-ES"/>
        </w:rPr>
        <w:t>magnético de las bobinas.</w:t>
      </w:r>
    </w:p>
    <w:p w:rsidR="00D95FFF" w:rsidRPr="00001A89" w:rsidRDefault="00D95FFF" w:rsidP="00D95FFF">
      <w:pPr>
        <w:spacing w:before="100" w:beforeAutospacing="1" w:after="100" w:afterAutospacing="1" w:line="240" w:lineRule="auto"/>
        <w:outlineLvl w:val="1"/>
        <w:rPr>
          <w:rFonts w:ascii="Times New Roman" w:eastAsia="Times New Roman" w:hAnsi="Times New Roman" w:cs="Times New Roman"/>
          <w:b/>
          <w:bCs/>
          <w:sz w:val="32"/>
          <w:szCs w:val="32"/>
          <w:lang w:eastAsia="es-ES"/>
        </w:rPr>
      </w:pPr>
      <w:r w:rsidRPr="002567D7">
        <w:rPr>
          <w:rFonts w:ascii="Times New Roman" w:eastAsia="Times New Roman" w:hAnsi="Times New Roman" w:cs="Times New Roman"/>
          <w:b/>
          <w:bCs/>
          <w:sz w:val="32"/>
          <w:szCs w:val="32"/>
          <w:lang w:eastAsia="es-ES"/>
        </w:rPr>
        <w:t>Funcionamiento</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 xml:space="preserve">Los contactos principales se conectan al circuito que se quiere gobernar. Asegurando el establecimiento y cortes de las corrientes principales y según el número de vías de paso de corriente podrá ser bipolar, </w:t>
      </w:r>
      <w:proofErr w:type="spellStart"/>
      <w:r w:rsidRPr="00001A89">
        <w:rPr>
          <w:rFonts w:ascii="Times New Roman" w:eastAsia="Times New Roman" w:hAnsi="Times New Roman" w:cs="Times New Roman"/>
          <w:sz w:val="24"/>
          <w:szCs w:val="24"/>
          <w:lang w:eastAsia="es-ES"/>
        </w:rPr>
        <w:t>tripolar</w:t>
      </w:r>
      <w:proofErr w:type="spellEnd"/>
      <w:r w:rsidRPr="00001A89">
        <w:rPr>
          <w:rFonts w:ascii="Times New Roman" w:eastAsia="Times New Roman" w:hAnsi="Times New Roman" w:cs="Times New Roman"/>
          <w:sz w:val="24"/>
          <w:szCs w:val="24"/>
          <w:lang w:eastAsia="es-ES"/>
        </w:rPr>
        <w:t xml:space="preserve">, </w:t>
      </w:r>
      <w:proofErr w:type="spellStart"/>
      <w:r w:rsidRPr="00001A89">
        <w:rPr>
          <w:rFonts w:ascii="Times New Roman" w:eastAsia="Times New Roman" w:hAnsi="Times New Roman" w:cs="Times New Roman"/>
          <w:sz w:val="24"/>
          <w:szCs w:val="24"/>
          <w:lang w:eastAsia="es-ES"/>
        </w:rPr>
        <w:t>tetrapolar</w:t>
      </w:r>
      <w:proofErr w:type="spellEnd"/>
      <w:r w:rsidRPr="00001A89">
        <w:rPr>
          <w:rFonts w:ascii="Times New Roman" w:eastAsia="Times New Roman" w:hAnsi="Times New Roman" w:cs="Times New Roman"/>
          <w:sz w:val="24"/>
          <w:szCs w:val="24"/>
          <w:lang w:eastAsia="es-ES"/>
        </w:rPr>
        <w:t>, etc. realizándose las maniobras simultáneamente en todas las vías.</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 xml:space="preserve">Los contactos auxiliares son de dos clases: abiertos, NA, y cerrados, NC. Estos forman parte del circuito auxiliar del contactor y aseguran las </w:t>
      </w:r>
      <w:proofErr w:type="spellStart"/>
      <w:proofErr w:type="gramStart"/>
      <w:r w:rsidRPr="00001A89">
        <w:rPr>
          <w:rFonts w:ascii="Times New Roman" w:eastAsia="Times New Roman" w:hAnsi="Times New Roman" w:cs="Times New Roman"/>
          <w:sz w:val="24"/>
          <w:szCs w:val="24"/>
          <w:lang w:eastAsia="es-ES"/>
        </w:rPr>
        <w:t>autoalimentaciones</w:t>
      </w:r>
      <w:proofErr w:type="spellEnd"/>
      <w:r w:rsidRPr="00001A89">
        <w:rPr>
          <w:rFonts w:ascii="Times New Roman" w:eastAsia="Times New Roman" w:hAnsi="Times New Roman" w:cs="Times New Roman"/>
          <w:sz w:val="24"/>
          <w:szCs w:val="24"/>
          <w:lang w:eastAsia="es-ES"/>
        </w:rPr>
        <w:t xml:space="preserve"> ,</w:t>
      </w:r>
      <w:proofErr w:type="gramEnd"/>
      <w:r w:rsidRPr="00001A89">
        <w:rPr>
          <w:rFonts w:ascii="Times New Roman" w:eastAsia="Times New Roman" w:hAnsi="Times New Roman" w:cs="Times New Roman"/>
          <w:sz w:val="24"/>
          <w:szCs w:val="24"/>
          <w:lang w:eastAsia="es-ES"/>
        </w:rPr>
        <w:t xml:space="preserve"> los mandos, enclavamientos de contactos y señalizaciones en los equipos de automatismo.</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Cuando la bobina del contactor queda excitada por la circulación de la corriente, esta mueve el núcleo en su interior y arrastra los contactos principales y auxiliares, estableciendo a través de los polos, el circuito entre la red y el receptor. Este arrastre o desplazamiento puede ser:</w:t>
      </w:r>
    </w:p>
    <w:p w:rsidR="00D95FFF" w:rsidRPr="00001A89" w:rsidRDefault="00D95FFF" w:rsidP="00D95FFF">
      <w:pPr>
        <w:numPr>
          <w:ilvl w:val="0"/>
          <w:numId w:val="13"/>
        </w:num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Por rotación, pivote sobre su eje.</w:t>
      </w:r>
    </w:p>
    <w:p w:rsidR="00D95FFF" w:rsidRPr="00001A89" w:rsidRDefault="00D95FFF" w:rsidP="00D95FFF">
      <w:pPr>
        <w:numPr>
          <w:ilvl w:val="0"/>
          <w:numId w:val="13"/>
        </w:num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Por traslación, deslizándose paralelamente a las partes fijas.</w:t>
      </w:r>
    </w:p>
    <w:p w:rsidR="00D95FFF" w:rsidRPr="00001A89" w:rsidRDefault="00D95FFF" w:rsidP="00D95FFF">
      <w:pPr>
        <w:numPr>
          <w:ilvl w:val="0"/>
          <w:numId w:val="13"/>
        </w:num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Combinación de movimientos, rotación y traslación.</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Cuando la bobina deja de ser alimentada, abre los contactos por efecto del resorte de presión de los polos y del resorte de retorno de la armadura móvil.</w:t>
      </w:r>
      <w:r>
        <w:rPr>
          <w:rFonts w:ascii="Times New Roman" w:eastAsia="Times New Roman" w:hAnsi="Times New Roman" w:cs="Times New Roman"/>
          <w:sz w:val="24"/>
          <w:szCs w:val="24"/>
          <w:lang w:eastAsia="es-ES"/>
        </w:rPr>
        <w:t xml:space="preserve"> </w:t>
      </w:r>
      <w:r w:rsidRPr="00001A89">
        <w:rPr>
          <w:rFonts w:ascii="Times New Roman" w:eastAsia="Times New Roman" w:hAnsi="Times New Roman" w:cs="Times New Roman"/>
          <w:sz w:val="24"/>
          <w:szCs w:val="24"/>
          <w:lang w:eastAsia="es-ES"/>
        </w:rPr>
        <w:t>Si se debe gobernar desde diferentes puntos, los pulsadores de marcha se conectan en paralelo y el de parada en serie.</w:t>
      </w:r>
    </w:p>
    <w:p w:rsidR="00D95FFF" w:rsidRPr="00D95FFF" w:rsidRDefault="00D95FFF" w:rsidP="00D95FFF">
      <w:pPr>
        <w:pStyle w:val="Ttulo2"/>
        <w:rPr>
          <w:color w:val="auto"/>
          <w:sz w:val="32"/>
          <w:szCs w:val="32"/>
        </w:rPr>
      </w:pPr>
      <w:r w:rsidRPr="00D95FFF">
        <w:rPr>
          <w:rStyle w:val="mw-headline"/>
          <w:color w:val="auto"/>
          <w:sz w:val="32"/>
          <w:szCs w:val="32"/>
        </w:rPr>
        <w:t>Clasificación</w:t>
      </w:r>
    </w:p>
    <w:p w:rsidR="00D95FFF" w:rsidRPr="002567D7" w:rsidRDefault="00D95FFF" w:rsidP="00D95FFF">
      <w:pPr>
        <w:pStyle w:val="Ttulo3"/>
        <w:rPr>
          <w:sz w:val="28"/>
          <w:szCs w:val="28"/>
        </w:rPr>
      </w:pPr>
      <w:r w:rsidRPr="002567D7">
        <w:rPr>
          <w:rStyle w:val="mw-headline"/>
          <w:sz w:val="28"/>
          <w:szCs w:val="28"/>
        </w:rPr>
        <w:t>Por su construcción</w:t>
      </w:r>
    </w:p>
    <w:p w:rsidR="00D95FFF" w:rsidRPr="002567D7" w:rsidRDefault="00D95FFF" w:rsidP="00D95FFF">
      <w:pPr>
        <w:pStyle w:val="Ttulo4"/>
        <w:rPr>
          <w:color w:val="auto"/>
        </w:rPr>
      </w:pPr>
      <w:r w:rsidRPr="002567D7">
        <w:rPr>
          <w:rStyle w:val="mw-headline"/>
          <w:color w:val="auto"/>
        </w:rPr>
        <w:t>Contactores electromagnéticos</w:t>
      </w:r>
    </w:p>
    <w:p w:rsidR="00D95FFF" w:rsidRPr="002567D7" w:rsidRDefault="00D95FFF" w:rsidP="00D95FFF">
      <w:pPr>
        <w:pStyle w:val="NormalWeb"/>
      </w:pPr>
      <w:r>
        <w:t xml:space="preserve">Su accionamiento se realiza a través de un </w:t>
      </w:r>
      <w:hyperlink r:id="rId222" w:tooltip="Electroimán" w:history="1">
        <w:r w:rsidRPr="002567D7">
          <w:rPr>
            <w:rStyle w:val="Hipervnculo"/>
            <w:rFonts w:eastAsiaTheme="majorEastAsia"/>
            <w:color w:val="auto"/>
          </w:rPr>
          <w:t>electroimán</w:t>
        </w:r>
      </w:hyperlink>
      <w:r w:rsidRPr="002567D7">
        <w:t>.</w:t>
      </w:r>
    </w:p>
    <w:p w:rsidR="00D95FFF" w:rsidRPr="002567D7" w:rsidRDefault="00D95FFF" w:rsidP="00D95FFF">
      <w:pPr>
        <w:pStyle w:val="Ttulo4"/>
        <w:spacing w:line="240" w:lineRule="auto"/>
        <w:rPr>
          <w:color w:val="auto"/>
        </w:rPr>
      </w:pPr>
      <w:r w:rsidRPr="002567D7">
        <w:rPr>
          <w:rStyle w:val="mw-headline"/>
          <w:color w:val="auto"/>
        </w:rPr>
        <w:lastRenderedPageBreak/>
        <w:t>Contactores electromecánicos</w:t>
      </w:r>
    </w:p>
    <w:p w:rsidR="00D95FFF" w:rsidRDefault="00D95FFF" w:rsidP="00D95FFF">
      <w:pPr>
        <w:pStyle w:val="NormalWeb"/>
      </w:pPr>
      <w:r>
        <w:t>Se accionan con ayuda de medios mecánicos.</w:t>
      </w:r>
    </w:p>
    <w:p w:rsidR="00D95FFF" w:rsidRPr="002567D7" w:rsidRDefault="00D95FFF" w:rsidP="00D95FFF">
      <w:pPr>
        <w:pStyle w:val="Ttulo4"/>
        <w:spacing w:line="240" w:lineRule="auto"/>
        <w:rPr>
          <w:color w:val="auto"/>
        </w:rPr>
      </w:pPr>
      <w:r w:rsidRPr="002567D7">
        <w:rPr>
          <w:rStyle w:val="mw-headline"/>
          <w:color w:val="auto"/>
        </w:rPr>
        <w:t>Contactores neumáticos</w:t>
      </w:r>
    </w:p>
    <w:p w:rsidR="00D95FFF" w:rsidRDefault="00D95FFF" w:rsidP="00D95FFF">
      <w:pPr>
        <w:pStyle w:val="NormalWeb"/>
      </w:pPr>
      <w:r>
        <w:t>Se accionan mediante la presión de aire.</w:t>
      </w:r>
    </w:p>
    <w:p w:rsidR="00D95FFF" w:rsidRPr="002567D7" w:rsidRDefault="00D95FFF" w:rsidP="00D95FFF">
      <w:pPr>
        <w:pStyle w:val="Ttulo4"/>
        <w:spacing w:line="240" w:lineRule="auto"/>
        <w:rPr>
          <w:color w:val="auto"/>
        </w:rPr>
      </w:pPr>
      <w:r w:rsidRPr="002567D7">
        <w:rPr>
          <w:rStyle w:val="mw-headline"/>
          <w:color w:val="auto"/>
        </w:rPr>
        <w:t>Contactores hidráulicos</w:t>
      </w:r>
    </w:p>
    <w:p w:rsidR="00D95FFF" w:rsidRDefault="00D95FFF" w:rsidP="00D95FFF">
      <w:pPr>
        <w:pStyle w:val="NormalWeb"/>
      </w:pPr>
      <w:r>
        <w:t xml:space="preserve">Se accionan por la presión de aceite. </w:t>
      </w:r>
      <w:proofErr w:type="gramStart"/>
      <w:r>
        <w:t>para</w:t>
      </w:r>
      <w:proofErr w:type="gramEnd"/>
      <w:r>
        <w:t xml:space="preserve"> cargar</w:t>
      </w:r>
    </w:p>
    <w:p w:rsidR="00D95FFF" w:rsidRPr="002567D7" w:rsidRDefault="00D95FFF" w:rsidP="00D95FFF">
      <w:pPr>
        <w:pStyle w:val="Ttulo4"/>
        <w:rPr>
          <w:color w:val="auto"/>
        </w:rPr>
      </w:pPr>
      <w:r w:rsidRPr="002567D7">
        <w:rPr>
          <w:rStyle w:val="mw-headline"/>
          <w:color w:val="auto"/>
        </w:rPr>
        <w:t>Contactores estáticos</w:t>
      </w:r>
    </w:p>
    <w:p w:rsidR="00D95FFF" w:rsidRDefault="00D95FFF" w:rsidP="00D95FFF">
      <w:pPr>
        <w:pStyle w:val="NormalWeb"/>
      </w:pPr>
      <w:r>
        <w:t xml:space="preserve">Estos contactores se construyen a base de </w:t>
      </w:r>
      <w:hyperlink r:id="rId223" w:tooltip="Tiristor" w:history="1">
        <w:r w:rsidRPr="002567D7">
          <w:rPr>
            <w:rStyle w:val="Hipervnculo"/>
            <w:rFonts w:eastAsiaTheme="majorEastAsia"/>
            <w:color w:val="auto"/>
          </w:rPr>
          <w:t>tiristores</w:t>
        </w:r>
      </w:hyperlink>
      <w:r w:rsidRPr="002567D7">
        <w:t>.</w:t>
      </w:r>
      <w:r>
        <w:t xml:space="preserve"> Estos presentan algunos inconvenientes como: Su dimensionamiento debe ser muy superior a lo </w:t>
      </w:r>
      <w:proofErr w:type="spellStart"/>
      <w:r>
        <w:t>necesario</w:t>
      </w:r>
      <w:proofErr w:type="gramStart"/>
      <w:r>
        <w:t>,la</w:t>
      </w:r>
      <w:proofErr w:type="spellEnd"/>
      <w:proofErr w:type="gramEnd"/>
      <w:r>
        <w:t xml:space="preserve"> potencia disipada es muy grande, son muy sensibles a los parásitos internos y tiene una corriente de fuga importante además su costo es muy superior al de un contactor electromecánico equivalente.</w:t>
      </w:r>
    </w:p>
    <w:p w:rsidR="00D95FFF" w:rsidRPr="002567D7" w:rsidRDefault="00D95FFF" w:rsidP="00D95FFF">
      <w:pPr>
        <w:pStyle w:val="Ttulo3"/>
        <w:rPr>
          <w:sz w:val="28"/>
          <w:szCs w:val="28"/>
        </w:rPr>
      </w:pPr>
      <w:proofErr w:type="spellStart"/>
      <w:r>
        <w:rPr>
          <w:rStyle w:val="mw-headline"/>
          <w:sz w:val="28"/>
          <w:szCs w:val="28"/>
        </w:rPr>
        <w:t>º</w:t>
      </w:r>
      <w:r w:rsidRPr="002567D7">
        <w:rPr>
          <w:rStyle w:val="mw-headline"/>
          <w:sz w:val="28"/>
          <w:szCs w:val="28"/>
        </w:rPr>
        <w:t>Por</w:t>
      </w:r>
      <w:proofErr w:type="spellEnd"/>
      <w:r w:rsidRPr="002567D7">
        <w:rPr>
          <w:rStyle w:val="mw-headline"/>
          <w:sz w:val="28"/>
          <w:szCs w:val="28"/>
        </w:rPr>
        <w:t xml:space="preserve"> el tipo de corriente que alimenta a la bobina</w:t>
      </w:r>
    </w:p>
    <w:p w:rsidR="00D95FFF" w:rsidRPr="002567D7" w:rsidRDefault="00D95FFF" w:rsidP="00D95FFF">
      <w:pPr>
        <w:pStyle w:val="Ttulo4"/>
        <w:rPr>
          <w:color w:val="auto"/>
        </w:rPr>
      </w:pPr>
      <w:r w:rsidRPr="002567D7">
        <w:rPr>
          <w:rStyle w:val="mw-headline"/>
          <w:color w:val="auto"/>
        </w:rPr>
        <w:t>Contactores para corriente alterna</w:t>
      </w:r>
    </w:p>
    <w:p w:rsidR="00D95FFF" w:rsidRPr="002567D7" w:rsidRDefault="00D95FFF" w:rsidP="00D95FFF">
      <w:pPr>
        <w:pStyle w:val="Ttulo4"/>
        <w:rPr>
          <w:color w:val="auto"/>
        </w:rPr>
      </w:pPr>
      <w:r w:rsidRPr="002567D7">
        <w:rPr>
          <w:rStyle w:val="mw-headline"/>
          <w:color w:val="auto"/>
        </w:rPr>
        <w:t>Contactores para corriente continua</w:t>
      </w:r>
    </w:p>
    <w:p w:rsidR="00D95FFF" w:rsidRPr="002567D7" w:rsidRDefault="00D95FFF" w:rsidP="00D95FFF">
      <w:pPr>
        <w:pStyle w:val="Ttulo4"/>
        <w:rPr>
          <w:color w:val="auto"/>
        </w:rPr>
      </w:pPr>
      <w:r w:rsidRPr="002567D7">
        <w:rPr>
          <w:rStyle w:val="mw-headline"/>
          <w:color w:val="auto"/>
        </w:rPr>
        <w:t>Por la categoría de servicio</w:t>
      </w:r>
    </w:p>
    <w:p w:rsidR="00D95FFF" w:rsidRDefault="00D95FFF" w:rsidP="00D95FFF">
      <w:pPr>
        <w:pStyle w:val="NormalWeb"/>
      </w:pPr>
      <w:r>
        <w:t>Las aplicaciones de los contactores, en función de la categoría de servicio, son:</w:t>
      </w:r>
    </w:p>
    <w:p w:rsidR="00D95FFF" w:rsidRDefault="00D95FFF" w:rsidP="00D95FFF">
      <w:pPr>
        <w:numPr>
          <w:ilvl w:val="0"/>
          <w:numId w:val="14"/>
        </w:numPr>
        <w:spacing w:before="100" w:beforeAutospacing="1" w:after="100" w:afterAutospacing="1" w:line="240" w:lineRule="auto"/>
      </w:pPr>
      <w:r>
        <w:rPr>
          <w:b/>
          <w:bCs/>
        </w:rPr>
        <w:t>AC1</w:t>
      </w:r>
      <w:r>
        <w:t xml:space="preserve"> (</w:t>
      </w:r>
      <w:proofErr w:type="spellStart"/>
      <w:r>
        <w:t>cos</w:t>
      </w:r>
      <w:proofErr w:type="spellEnd"/>
      <w:r>
        <w:t xml:space="preserve"> φ&gt;=0,9): cargas puramente resistivas para calefacción eléctrica. Son para condiciones de servicio ligeros de cargas no inductivas o débilmente inductivas, hornos de resistencia, </w:t>
      </w:r>
      <w:proofErr w:type="spellStart"/>
      <w:r>
        <w:t>lamparas</w:t>
      </w:r>
      <w:proofErr w:type="spellEnd"/>
      <w:r>
        <w:t xml:space="preserve"> de </w:t>
      </w:r>
      <w:proofErr w:type="spellStart"/>
      <w:r>
        <w:t>incandesencia</w:t>
      </w:r>
      <w:proofErr w:type="spellEnd"/>
      <w:r>
        <w:t>, calefacciones eléctricas. No para motores.</w:t>
      </w:r>
    </w:p>
    <w:p w:rsidR="00D95FFF" w:rsidRDefault="00D95FFF" w:rsidP="00D95FFF">
      <w:pPr>
        <w:numPr>
          <w:ilvl w:val="0"/>
          <w:numId w:val="14"/>
        </w:numPr>
        <w:spacing w:before="100" w:beforeAutospacing="1" w:after="100" w:afterAutospacing="1" w:line="240" w:lineRule="auto"/>
      </w:pPr>
      <w:r>
        <w:rPr>
          <w:b/>
          <w:bCs/>
        </w:rPr>
        <w:t>AC2</w:t>
      </w:r>
      <w:r>
        <w:t xml:space="preserve"> (</w:t>
      </w:r>
      <w:proofErr w:type="spellStart"/>
      <w:r>
        <w:t>cos</w:t>
      </w:r>
      <w:proofErr w:type="spellEnd"/>
      <w:r>
        <w:t xml:space="preserve"> φ=0,6): motores síncronos (de anillos </w:t>
      </w:r>
      <w:proofErr w:type="spellStart"/>
      <w:r>
        <w:t>rozantes</w:t>
      </w:r>
      <w:proofErr w:type="spellEnd"/>
      <w:r>
        <w:t>) para mezcladoras centrífugas.</w:t>
      </w:r>
    </w:p>
    <w:p w:rsidR="00D95FFF" w:rsidRDefault="00D95FFF" w:rsidP="00D95FFF">
      <w:pPr>
        <w:numPr>
          <w:ilvl w:val="0"/>
          <w:numId w:val="14"/>
        </w:numPr>
        <w:spacing w:before="100" w:beforeAutospacing="1" w:after="100" w:afterAutospacing="1" w:line="240" w:lineRule="auto"/>
      </w:pPr>
      <w:r>
        <w:rPr>
          <w:b/>
          <w:bCs/>
        </w:rPr>
        <w:t>AC3</w:t>
      </w:r>
      <w:r>
        <w:t xml:space="preserve"> (</w:t>
      </w:r>
      <w:proofErr w:type="spellStart"/>
      <w:r>
        <w:t>cos</w:t>
      </w:r>
      <w:proofErr w:type="spellEnd"/>
      <w:r>
        <w:t xml:space="preserve"> φ=0,3): motores asíncronos (rotor jaula de ardilla) en servicio continuo para aparatos de aire acondicionado, compresores, ventiladores.</w:t>
      </w:r>
    </w:p>
    <w:p w:rsidR="00D95FFF" w:rsidRDefault="00D95FFF" w:rsidP="00D95FFF">
      <w:pPr>
        <w:numPr>
          <w:ilvl w:val="0"/>
          <w:numId w:val="14"/>
        </w:numPr>
        <w:spacing w:before="100" w:beforeAutospacing="1" w:after="100" w:afterAutospacing="1" w:line="240" w:lineRule="auto"/>
      </w:pPr>
      <w:r>
        <w:rPr>
          <w:b/>
          <w:bCs/>
        </w:rPr>
        <w:t>AC4</w:t>
      </w:r>
      <w:r>
        <w:t xml:space="preserve"> (</w:t>
      </w:r>
      <w:proofErr w:type="spellStart"/>
      <w:r>
        <w:t>cos</w:t>
      </w:r>
      <w:proofErr w:type="spellEnd"/>
      <w:r>
        <w:t xml:space="preserve"> φ=0,3): motores asíncronos (rotor jaula de ardilla) en servicio intermitente para grúas, ascensores.</w:t>
      </w:r>
    </w:p>
    <w:p w:rsidR="00D95FFF" w:rsidRPr="00D95FFF" w:rsidRDefault="00D95FFF" w:rsidP="00D95FFF">
      <w:pPr>
        <w:pStyle w:val="Ttulo2"/>
        <w:rPr>
          <w:color w:val="auto"/>
          <w:sz w:val="28"/>
          <w:szCs w:val="28"/>
        </w:rPr>
      </w:pPr>
      <w:r w:rsidRPr="00D95FFF">
        <w:rPr>
          <w:rStyle w:val="mw-headline"/>
          <w:color w:val="auto"/>
          <w:sz w:val="28"/>
          <w:szCs w:val="28"/>
        </w:rPr>
        <w:t>Criterios para la elección de un contactor</w:t>
      </w:r>
    </w:p>
    <w:p w:rsidR="00D95FFF" w:rsidRDefault="00D95FFF" w:rsidP="00D95FFF">
      <w:pPr>
        <w:pStyle w:val="NormalWeb"/>
      </w:pPr>
      <w:r>
        <w:t>Debemos tener en cuenta algunas cosas, como las siguientes:</w:t>
      </w:r>
    </w:p>
    <w:p w:rsidR="00D95FFF" w:rsidRDefault="00D95FFF" w:rsidP="00D95FFF">
      <w:pPr>
        <w:pStyle w:val="NormalWeb"/>
      </w:pPr>
      <w:r>
        <w:t>1. El tipo de corriente, la tensión de alimentación de la bobina y la frecuencia.</w:t>
      </w:r>
    </w:p>
    <w:p w:rsidR="00D95FFF" w:rsidRDefault="00D95FFF" w:rsidP="00D95FFF">
      <w:pPr>
        <w:pStyle w:val="NormalWeb"/>
      </w:pPr>
      <w:r>
        <w:t>2. La potencia nominal de la carga.</w:t>
      </w:r>
    </w:p>
    <w:p w:rsidR="00D95FFF" w:rsidRDefault="00D95FFF" w:rsidP="00D95FFF">
      <w:pPr>
        <w:pStyle w:val="NormalWeb"/>
      </w:pPr>
      <w:r>
        <w:t>3. Si es para el circuito de potencia o de mando y el número de contactos auxiliares que necesita.</w:t>
      </w:r>
    </w:p>
    <w:p w:rsidR="00D95FFF" w:rsidRDefault="00D95FFF" w:rsidP="00D95FFF">
      <w:pPr>
        <w:pStyle w:val="NormalWeb"/>
      </w:pPr>
      <w:r>
        <w:t>4. Para trabajos silenciosos o con frecuencias de maniobra muy altas es recomendable el uso de contactores estáticos o de estado sólido.</w:t>
      </w:r>
    </w:p>
    <w:p w:rsidR="00D95FFF" w:rsidRPr="002567D7" w:rsidRDefault="00D95FFF" w:rsidP="00D95FFF">
      <w:pPr>
        <w:pStyle w:val="Ttulo2"/>
        <w:rPr>
          <w:sz w:val="28"/>
          <w:szCs w:val="28"/>
        </w:rPr>
      </w:pPr>
      <w:r w:rsidRPr="002567D7">
        <w:rPr>
          <w:rStyle w:val="mw-headline"/>
          <w:sz w:val="28"/>
          <w:szCs w:val="28"/>
        </w:rPr>
        <w:t>Ventajas de los contactores</w:t>
      </w:r>
    </w:p>
    <w:p w:rsidR="00D95FFF" w:rsidRDefault="00D95FFF" w:rsidP="00D95FFF">
      <w:pPr>
        <w:pStyle w:val="NormalWeb"/>
      </w:pPr>
      <w:r>
        <w:t xml:space="preserve">Los contactores presentan ventajas en cuanto a los siguientes aspectos, por los que se recomienda su utilización: automatización en el arranque y paro de motores, posibilidad de controlar completamente una máquina, desde varios puntos de maniobra o estaciones, se pueden maniobrar circuitos sometidos a </w:t>
      </w:r>
      <w:r>
        <w:lastRenderedPageBreak/>
        <w:t xml:space="preserve">corrientes muy altas, mediante corrientes muy pequeñas, seguridad para personal técnico, dado que las maniobras se realizan desde lugares alejados del motor u otro tipo de carga, y las corrientes y tensiones que se manipulan con los aparatos de mando son o pueden ser pequeños, control y automatización de equipos y máquinas con procesos complejos, mediante la ayuda de aparatos auxiliares(como interruptores de posición, detectores inductivos, </w:t>
      </w:r>
      <w:hyperlink r:id="rId224" w:tooltip="Presostato" w:history="1">
        <w:r w:rsidRPr="002567D7">
          <w:rPr>
            <w:rStyle w:val="Hipervnculo"/>
            <w:rFonts w:eastAsiaTheme="majorEastAsia"/>
            <w:color w:val="auto"/>
          </w:rPr>
          <w:t>presostatos</w:t>
        </w:r>
      </w:hyperlink>
      <w:r w:rsidRPr="002567D7">
        <w:t xml:space="preserve">, </w:t>
      </w:r>
      <w:hyperlink r:id="rId225" w:tooltip="Temporizador" w:history="1">
        <w:r w:rsidRPr="002567D7">
          <w:rPr>
            <w:rStyle w:val="Hipervnculo"/>
            <w:rFonts w:eastAsiaTheme="majorEastAsia"/>
            <w:color w:val="auto"/>
          </w:rPr>
          <w:t>temporizadores</w:t>
        </w:r>
      </w:hyperlink>
      <w:r>
        <w:t>, etc.), y un ahorro de tiempo a la hora de realizar algunas maniobras.</w:t>
      </w:r>
    </w:p>
    <w:p w:rsidR="00D95FFF" w:rsidRDefault="00D95FFF" w:rsidP="00D95FFF">
      <w:pPr>
        <w:pStyle w:val="NormalWeb"/>
      </w:pPr>
      <w:r>
        <w:t>A estas características hay que añadir que el contactor:</w:t>
      </w:r>
    </w:p>
    <w:p w:rsidR="00D95FFF" w:rsidRDefault="00D95FFF" w:rsidP="00D95FFF">
      <w:pPr>
        <w:numPr>
          <w:ilvl w:val="0"/>
          <w:numId w:val="15"/>
        </w:numPr>
        <w:spacing w:before="100" w:beforeAutospacing="1" w:after="100" w:afterAutospacing="1" w:line="240" w:lineRule="auto"/>
      </w:pPr>
      <w:r>
        <w:t>es muy robusto y fiable, ya que no incluye mecanismos delicados.</w:t>
      </w:r>
    </w:p>
    <w:p w:rsidR="00D95FFF" w:rsidRDefault="00D95FFF" w:rsidP="00D95FFF">
      <w:pPr>
        <w:numPr>
          <w:ilvl w:val="0"/>
          <w:numId w:val="15"/>
        </w:numPr>
        <w:spacing w:before="100" w:beforeAutospacing="1" w:after="100" w:afterAutospacing="1" w:line="240" w:lineRule="auto"/>
      </w:pPr>
      <w:r>
        <w:t>se adapta con rapidez y facilidad a la tensión de alimentación del circuito de control (cambio de bobina).</w:t>
      </w:r>
    </w:p>
    <w:p w:rsidR="00D95FFF" w:rsidRDefault="00D95FFF" w:rsidP="00D95FFF">
      <w:pPr>
        <w:numPr>
          <w:ilvl w:val="0"/>
          <w:numId w:val="15"/>
        </w:numPr>
        <w:spacing w:before="100" w:beforeAutospacing="1" w:after="100" w:afterAutospacing="1" w:line="240" w:lineRule="auto"/>
      </w:pPr>
      <w:r>
        <w:t>facilita la distribución de los puestos de paro de emergencia y de los puestos esclavos, impidiendo que la máquina se ponga en marcha sin que se hayan tomado todas las precauciones necesarias.</w:t>
      </w:r>
    </w:p>
    <w:p w:rsidR="00D95FFF" w:rsidRDefault="00D95FFF" w:rsidP="00D95FFF">
      <w:pPr>
        <w:numPr>
          <w:ilvl w:val="0"/>
          <w:numId w:val="15"/>
        </w:numPr>
        <w:spacing w:before="100" w:beforeAutospacing="1" w:after="100" w:afterAutospacing="1" w:line="240" w:lineRule="auto"/>
      </w:pPr>
      <w:r>
        <w:t>protege el receptor contra las caídas de tensión importantes (apertura instantánea por debajo de una tensión mínima).</w:t>
      </w:r>
    </w:p>
    <w:p w:rsidR="00D95FFF" w:rsidRDefault="00D95FFF" w:rsidP="00D95FFF">
      <w:pPr>
        <w:numPr>
          <w:ilvl w:val="0"/>
          <w:numId w:val="15"/>
        </w:numPr>
        <w:spacing w:before="100" w:beforeAutospacing="1" w:after="100" w:afterAutospacing="1" w:line="240" w:lineRule="auto"/>
      </w:pPr>
      <w:r>
        <w:t xml:space="preserve">funciona tanto en servicio intermitente como en continuo. </w:t>
      </w:r>
    </w:p>
    <w:p w:rsidR="00D95FFF" w:rsidRDefault="00D95FFF" w:rsidP="00D95FFF">
      <w:pPr>
        <w:spacing w:before="100" w:beforeAutospacing="1" w:after="100" w:afterAutospacing="1" w:line="240" w:lineRule="auto"/>
        <w:ind w:left="720"/>
      </w:pPr>
    </w:p>
    <w:p w:rsidR="00D95FFF" w:rsidRDefault="00D95FFF" w:rsidP="00D95FFF">
      <w:pPr>
        <w:spacing w:before="100" w:beforeAutospacing="1" w:after="100" w:afterAutospacing="1" w:line="240" w:lineRule="auto"/>
        <w:ind w:left="720"/>
      </w:pPr>
      <w:r>
        <w:rPr>
          <w:rFonts w:ascii="Arial" w:hAnsi="Arial" w:cs="Arial"/>
          <w:noProof/>
          <w:sz w:val="20"/>
          <w:szCs w:val="20"/>
          <w:lang w:eastAsia="es-ES"/>
        </w:rPr>
        <w:drawing>
          <wp:inline distT="0" distB="0" distL="0" distR="0">
            <wp:extent cx="5210175" cy="5712624"/>
            <wp:effectExtent l="19050" t="0" r="9525" b="0"/>
            <wp:docPr id="30" name="il_fi" descr="http://revistadigital.inesem.es/energia-medioambiente-prl/files/2013/04/esquema-automatizaci%C3%B3n-motor-con-rel%C3%A9-termi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revistadigital.inesem.es/energia-medioambiente-prl/files/2013/04/esquema-automatizaci%C3%B3n-motor-con-rel%C3%A9-termico.jpg"/>
                    <pic:cNvPicPr>
                      <a:picLocks noChangeAspect="1" noChangeArrowheads="1"/>
                    </pic:cNvPicPr>
                  </pic:nvPicPr>
                  <pic:blipFill>
                    <a:blip r:embed="rId226" cstate="print"/>
                    <a:srcRect/>
                    <a:stretch>
                      <a:fillRect/>
                    </a:stretch>
                  </pic:blipFill>
                  <pic:spPr bwMode="auto">
                    <a:xfrm>
                      <a:off x="0" y="0"/>
                      <a:ext cx="5210175" cy="5712624"/>
                    </a:xfrm>
                    <a:prstGeom prst="rect">
                      <a:avLst/>
                    </a:prstGeom>
                    <a:noFill/>
                    <a:ln w="9525">
                      <a:noFill/>
                      <a:miter lim="800000"/>
                      <a:headEnd/>
                      <a:tailEnd/>
                    </a:ln>
                  </pic:spPr>
                </pic:pic>
              </a:graphicData>
            </a:graphic>
          </wp:inline>
        </w:drawing>
      </w:r>
    </w:p>
    <w:p w:rsidR="00D95FFF" w:rsidRPr="00334296" w:rsidRDefault="00D95FFF" w:rsidP="00D95FFF">
      <w:pPr>
        <w:spacing w:before="100" w:beforeAutospacing="1" w:after="100" w:afterAutospacing="1" w:line="240" w:lineRule="auto"/>
        <w:ind w:left="720"/>
      </w:pPr>
      <w:r w:rsidRPr="007A4AFA">
        <w:rPr>
          <w:sz w:val="24"/>
          <w:szCs w:val="24"/>
        </w:rPr>
        <w:t>CIRCUITO DE APLICACIÓN CON CONTACTOR</w:t>
      </w:r>
    </w:p>
    <w:p w:rsidR="00D95FFF" w:rsidRPr="00EF2F21" w:rsidRDefault="00D95FFF" w:rsidP="00D95FFF">
      <w:pPr>
        <w:spacing w:before="100" w:beforeAutospacing="1" w:after="100" w:afterAutospacing="1" w:line="240" w:lineRule="auto"/>
        <w:rPr>
          <w:rFonts w:ascii="Arial" w:hAnsi="Arial" w:cs="Arial"/>
        </w:rPr>
      </w:pPr>
    </w:p>
    <w:sectPr w:rsidR="00D95FFF" w:rsidRPr="00EF2F21" w:rsidSect="00D95FFF">
      <w:pgSz w:w="11906" w:h="16838"/>
      <w:pgMar w:top="568" w:right="282"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832" w:rsidRDefault="00921832" w:rsidP="00F21D73">
      <w:pPr>
        <w:spacing w:after="0" w:line="240" w:lineRule="auto"/>
      </w:pPr>
      <w:r>
        <w:separator/>
      </w:r>
    </w:p>
  </w:endnote>
  <w:endnote w:type="continuationSeparator" w:id="0">
    <w:p w:rsidR="00921832" w:rsidRDefault="00921832" w:rsidP="00F21D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832" w:rsidRDefault="00921832" w:rsidP="00F21D73">
      <w:pPr>
        <w:spacing w:after="0" w:line="240" w:lineRule="auto"/>
      </w:pPr>
      <w:r>
        <w:separator/>
      </w:r>
    </w:p>
  </w:footnote>
  <w:footnote w:type="continuationSeparator" w:id="0">
    <w:p w:rsidR="00921832" w:rsidRDefault="00921832" w:rsidP="00F21D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43EE2"/>
    <w:multiLevelType w:val="multilevel"/>
    <w:tmpl w:val="4A5E5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B36354"/>
    <w:multiLevelType w:val="multilevel"/>
    <w:tmpl w:val="A9F46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B8063F"/>
    <w:multiLevelType w:val="multilevel"/>
    <w:tmpl w:val="8CBA5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C00A7F"/>
    <w:multiLevelType w:val="multilevel"/>
    <w:tmpl w:val="CDA60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B46951"/>
    <w:multiLevelType w:val="multilevel"/>
    <w:tmpl w:val="4F606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42296D"/>
    <w:multiLevelType w:val="multilevel"/>
    <w:tmpl w:val="EA242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6C4B5D"/>
    <w:multiLevelType w:val="multilevel"/>
    <w:tmpl w:val="F7BC6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0C3E40"/>
    <w:multiLevelType w:val="multilevel"/>
    <w:tmpl w:val="C2F6E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421A16"/>
    <w:multiLevelType w:val="multilevel"/>
    <w:tmpl w:val="9EB2AC7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4A702FA"/>
    <w:multiLevelType w:val="multilevel"/>
    <w:tmpl w:val="D77C7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59C2D87"/>
    <w:multiLevelType w:val="multilevel"/>
    <w:tmpl w:val="BF20B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AAD0E40"/>
    <w:multiLevelType w:val="multilevel"/>
    <w:tmpl w:val="D37CE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3331FE9"/>
    <w:multiLevelType w:val="multilevel"/>
    <w:tmpl w:val="C20E1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2DC32A5"/>
    <w:multiLevelType w:val="multilevel"/>
    <w:tmpl w:val="30DE0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032853"/>
    <w:multiLevelType w:val="multilevel"/>
    <w:tmpl w:val="63B82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
  </w:num>
  <w:num w:numId="3">
    <w:abstractNumId w:val="8"/>
  </w:num>
  <w:num w:numId="4">
    <w:abstractNumId w:val="1"/>
  </w:num>
  <w:num w:numId="5">
    <w:abstractNumId w:val="7"/>
  </w:num>
  <w:num w:numId="6">
    <w:abstractNumId w:val="9"/>
  </w:num>
  <w:num w:numId="7">
    <w:abstractNumId w:val="2"/>
  </w:num>
  <w:num w:numId="8">
    <w:abstractNumId w:val="5"/>
  </w:num>
  <w:num w:numId="9">
    <w:abstractNumId w:val="14"/>
  </w:num>
  <w:num w:numId="10">
    <w:abstractNumId w:val="6"/>
  </w:num>
  <w:num w:numId="11">
    <w:abstractNumId w:val="11"/>
  </w:num>
  <w:num w:numId="12">
    <w:abstractNumId w:val="12"/>
  </w:num>
  <w:num w:numId="13">
    <w:abstractNumId w:val="4"/>
  </w:num>
  <w:num w:numId="14">
    <w:abstractNumId w:val="13"/>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228FA"/>
    <w:rsid w:val="0053339C"/>
    <w:rsid w:val="005B215C"/>
    <w:rsid w:val="00714FF5"/>
    <w:rsid w:val="00921832"/>
    <w:rsid w:val="00AF58EB"/>
    <w:rsid w:val="00C4571E"/>
    <w:rsid w:val="00C702EF"/>
    <w:rsid w:val="00D95FFF"/>
    <w:rsid w:val="00E228FA"/>
    <w:rsid w:val="00F21D73"/>
    <w:rsid w:val="00F8616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rules v:ext="edit">
        <o:r id="V:Rule1" type="connector" idref="#_x0000_s1058"/>
        <o:r id="V:Rule2" type="connector" idref="#_x0000_s1057"/>
        <o:r id="V:Rule3" type="connector" idref="#_x0000_s1056"/>
        <o:r id="V:Rule4" type="connector" idref="#_x0000_s1055"/>
        <o:r id="V:Rule5" type="connector" idref="#_x0000_s1054"/>
        <o:r id="V:Rule6" type="connector" idref="#_x0000_s1048"/>
        <o:r id="V:Rule7" type="connector" idref="#_x0000_s1046"/>
        <o:r id="V:Rule8" type="connector" idref="#_x0000_s1044"/>
        <o:r id="V:Rule9" type="connector" idref="#_x0000_s1042"/>
        <o:r id="V:Rule10"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168"/>
  </w:style>
  <w:style w:type="paragraph" w:styleId="Ttulo1">
    <w:name w:val="heading 1"/>
    <w:basedOn w:val="Normal"/>
    <w:link w:val="Ttulo1Car"/>
    <w:uiPriority w:val="9"/>
    <w:qFormat/>
    <w:rsid w:val="00E228F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next w:val="Normal"/>
    <w:link w:val="Ttulo2Car"/>
    <w:uiPriority w:val="9"/>
    <w:semiHidden/>
    <w:unhideWhenUsed/>
    <w:qFormat/>
    <w:rsid w:val="00E228F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C4571E"/>
    <w:pPr>
      <w:keepNext/>
      <w:spacing w:before="240" w:after="60" w:line="240" w:lineRule="auto"/>
      <w:outlineLvl w:val="2"/>
    </w:pPr>
    <w:rPr>
      <w:rFonts w:ascii="Arial" w:eastAsia="Times New Roman" w:hAnsi="Arial" w:cs="Arial"/>
      <w:b/>
      <w:bCs/>
      <w:sz w:val="26"/>
      <w:szCs w:val="26"/>
      <w:lang w:eastAsia="es-ES"/>
    </w:rPr>
  </w:style>
  <w:style w:type="paragraph" w:styleId="Ttulo4">
    <w:name w:val="heading 4"/>
    <w:basedOn w:val="Normal"/>
    <w:next w:val="Normal"/>
    <w:link w:val="Ttulo4Car"/>
    <w:uiPriority w:val="9"/>
    <w:semiHidden/>
    <w:unhideWhenUsed/>
    <w:qFormat/>
    <w:rsid w:val="00D95FF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228FA"/>
    <w:rPr>
      <w:rFonts w:ascii="Times New Roman" w:eastAsia="Times New Roman" w:hAnsi="Times New Roman" w:cs="Times New Roman"/>
      <w:b/>
      <w:bCs/>
      <w:kern w:val="36"/>
      <w:sz w:val="48"/>
      <w:szCs w:val="48"/>
      <w:lang w:eastAsia="es-ES"/>
    </w:rPr>
  </w:style>
  <w:style w:type="character" w:styleId="Hipervnculo">
    <w:name w:val="Hyperlink"/>
    <w:basedOn w:val="Fuentedeprrafopredeter"/>
    <w:uiPriority w:val="99"/>
    <w:semiHidden/>
    <w:unhideWhenUsed/>
    <w:rsid w:val="00E228FA"/>
    <w:rPr>
      <w:color w:val="0000FF"/>
      <w:u w:val="single"/>
    </w:rPr>
  </w:style>
  <w:style w:type="paragraph" w:styleId="NormalWeb">
    <w:name w:val="Normal (Web)"/>
    <w:basedOn w:val="Normal"/>
    <w:uiPriority w:val="99"/>
    <w:semiHidden/>
    <w:unhideWhenUsed/>
    <w:rsid w:val="00E228FA"/>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tulo2Car">
    <w:name w:val="Título 2 Car"/>
    <w:basedOn w:val="Fuentedeprrafopredeter"/>
    <w:link w:val="Ttulo2"/>
    <w:uiPriority w:val="9"/>
    <w:semiHidden/>
    <w:rsid w:val="00E228FA"/>
    <w:rPr>
      <w:rFonts w:asciiTheme="majorHAnsi" w:eastAsiaTheme="majorEastAsia" w:hAnsiTheme="majorHAnsi" w:cstheme="majorBidi"/>
      <w:b/>
      <w:bCs/>
      <w:color w:val="4F81BD" w:themeColor="accent1"/>
      <w:sz w:val="26"/>
      <w:szCs w:val="26"/>
    </w:rPr>
  </w:style>
  <w:style w:type="character" w:customStyle="1" w:styleId="mw-headline">
    <w:name w:val="mw-headline"/>
    <w:basedOn w:val="Fuentedeprrafopredeter"/>
    <w:rsid w:val="00E228FA"/>
  </w:style>
  <w:style w:type="character" w:customStyle="1" w:styleId="mw-editsection1">
    <w:name w:val="mw-editsection1"/>
    <w:basedOn w:val="Fuentedeprrafopredeter"/>
    <w:rsid w:val="00E228FA"/>
  </w:style>
  <w:style w:type="character" w:customStyle="1" w:styleId="mw-editsection-bracket">
    <w:name w:val="mw-editsection-bracket"/>
    <w:basedOn w:val="Fuentedeprrafopredeter"/>
    <w:rsid w:val="00E228FA"/>
  </w:style>
  <w:style w:type="paragraph" w:styleId="Textodeglobo">
    <w:name w:val="Balloon Text"/>
    <w:basedOn w:val="Normal"/>
    <w:link w:val="TextodegloboCar"/>
    <w:uiPriority w:val="99"/>
    <w:semiHidden/>
    <w:unhideWhenUsed/>
    <w:rsid w:val="00E228F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28FA"/>
    <w:rPr>
      <w:rFonts w:ascii="Tahoma" w:hAnsi="Tahoma" w:cs="Tahoma"/>
      <w:sz w:val="16"/>
      <w:szCs w:val="16"/>
    </w:rPr>
  </w:style>
  <w:style w:type="character" w:customStyle="1" w:styleId="corchete-llamada1">
    <w:name w:val="corchete-llamada1"/>
    <w:basedOn w:val="Fuentedeprrafopredeter"/>
    <w:rsid w:val="00E228FA"/>
    <w:rPr>
      <w:vanish/>
      <w:webHidden w:val="0"/>
      <w:specVanish w:val="0"/>
    </w:rPr>
  </w:style>
  <w:style w:type="paragraph" w:styleId="Encabezado">
    <w:name w:val="header"/>
    <w:basedOn w:val="Normal"/>
    <w:link w:val="EncabezadoCar"/>
    <w:uiPriority w:val="99"/>
    <w:unhideWhenUsed/>
    <w:rsid w:val="00F21D7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21D73"/>
  </w:style>
  <w:style w:type="paragraph" w:styleId="Piedepgina">
    <w:name w:val="footer"/>
    <w:basedOn w:val="Normal"/>
    <w:link w:val="PiedepginaCar"/>
    <w:uiPriority w:val="99"/>
    <w:semiHidden/>
    <w:unhideWhenUsed/>
    <w:rsid w:val="00F21D7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F21D73"/>
  </w:style>
  <w:style w:type="character" w:customStyle="1" w:styleId="Ttulo3Car">
    <w:name w:val="Título 3 Car"/>
    <w:basedOn w:val="Fuentedeprrafopredeter"/>
    <w:link w:val="Ttulo3"/>
    <w:rsid w:val="00C4571E"/>
    <w:rPr>
      <w:rFonts w:ascii="Arial" w:eastAsia="Times New Roman" w:hAnsi="Arial" w:cs="Arial"/>
      <w:b/>
      <w:bCs/>
      <w:sz w:val="26"/>
      <w:szCs w:val="26"/>
      <w:lang w:eastAsia="es-ES"/>
    </w:rPr>
  </w:style>
  <w:style w:type="character" w:styleId="Textoennegrita">
    <w:name w:val="Strong"/>
    <w:basedOn w:val="Fuentedeprrafopredeter"/>
    <w:qFormat/>
    <w:rsid w:val="00C4571E"/>
    <w:rPr>
      <w:rFonts w:cs="Times New Roman"/>
      <w:b/>
      <w:bCs/>
    </w:rPr>
  </w:style>
  <w:style w:type="table" w:styleId="Tablaconcuadrcula">
    <w:name w:val="Table Grid"/>
    <w:basedOn w:val="Tablanormal"/>
    <w:rsid w:val="00C4571E"/>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4Car">
    <w:name w:val="Título 4 Car"/>
    <w:basedOn w:val="Fuentedeprrafopredeter"/>
    <w:link w:val="Ttulo4"/>
    <w:uiPriority w:val="9"/>
    <w:semiHidden/>
    <w:rsid w:val="00D95FFF"/>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83845697">
      <w:bodyDiv w:val="1"/>
      <w:marLeft w:val="0"/>
      <w:marRight w:val="0"/>
      <w:marTop w:val="0"/>
      <w:marBottom w:val="0"/>
      <w:divBdr>
        <w:top w:val="none" w:sz="0" w:space="0" w:color="auto"/>
        <w:left w:val="none" w:sz="0" w:space="0" w:color="auto"/>
        <w:bottom w:val="none" w:sz="0" w:space="0" w:color="auto"/>
        <w:right w:val="none" w:sz="0" w:space="0" w:color="auto"/>
      </w:divBdr>
      <w:divsChild>
        <w:div w:id="553320865">
          <w:marLeft w:val="0"/>
          <w:marRight w:val="0"/>
          <w:marTop w:val="0"/>
          <w:marBottom w:val="0"/>
          <w:divBdr>
            <w:top w:val="none" w:sz="0" w:space="0" w:color="auto"/>
            <w:left w:val="none" w:sz="0" w:space="0" w:color="auto"/>
            <w:bottom w:val="none" w:sz="0" w:space="0" w:color="auto"/>
            <w:right w:val="none" w:sz="0" w:space="0" w:color="auto"/>
          </w:divBdr>
          <w:divsChild>
            <w:div w:id="301010295">
              <w:marLeft w:val="0"/>
              <w:marRight w:val="0"/>
              <w:marTop w:val="0"/>
              <w:marBottom w:val="0"/>
              <w:divBdr>
                <w:top w:val="none" w:sz="0" w:space="0" w:color="auto"/>
                <w:left w:val="none" w:sz="0" w:space="0" w:color="auto"/>
                <w:bottom w:val="none" w:sz="0" w:space="0" w:color="auto"/>
                <w:right w:val="none" w:sz="0" w:space="0" w:color="auto"/>
              </w:divBdr>
              <w:divsChild>
                <w:div w:id="888495502">
                  <w:marLeft w:val="0"/>
                  <w:marRight w:val="0"/>
                  <w:marTop w:val="0"/>
                  <w:marBottom w:val="0"/>
                  <w:divBdr>
                    <w:top w:val="none" w:sz="0" w:space="0" w:color="auto"/>
                    <w:left w:val="none" w:sz="0" w:space="0" w:color="auto"/>
                    <w:bottom w:val="none" w:sz="0" w:space="0" w:color="auto"/>
                    <w:right w:val="none" w:sz="0" w:space="0" w:color="auto"/>
                  </w:divBdr>
                </w:div>
                <w:div w:id="722413931">
                  <w:marLeft w:val="0"/>
                  <w:marRight w:val="0"/>
                  <w:marTop w:val="0"/>
                  <w:marBottom w:val="0"/>
                  <w:divBdr>
                    <w:top w:val="none" w:sz="0" w:space="0" w:color="auto"/>
                    <w:left w:val="none" w:sz="0" w:space="0" w:color="auto"/>
                    <w:bottom w:val="none" w:sz="0" w:space="0" w:color="auto"/>
                    <w:right w:val="none" w:sz="0" w:space="0" w:color="auto"/>
                  </w:divBdr>
                </w:div>
                <w:div w:id="88087303">
                  <w:marLeft w:val="0"/>
                  <w:marRight w:val="0"/>
                  <w:marTop w:val="0"/>
                  <w:marBottom w:val="0"/>
                  <w:divBdr>
                    <w:top w:val="none" w:sz="0" w:space="0" w:color="auto"/>
                    <w:left w:val="none" w:sz="0" w:space="0" w:color="auto"/>
                    <w:bottom w:val="none" w:sz="0" w:space="0" w:color="auto"/>
                    <w:right w:val="none" w:sz="0" w:space="0" w:color="auto"/>
                  </w:divBdr>
                </w:div>
                <w:div w:id="426313405">
                  <w:marLeft w:val="0"/>
                  <w:marRight w:val="0"/>
                  <w:marTop w:val="0"/>
                  <w:marBottom w:val="0"/>
                  <w:divBdr>
                    <w:top w:val="none" w:sz="0" w:space="0" w:color="auto"/>
                    <w:left w:val="none" w:sz="0" w:space="0" w:color="auto"/>
                    <w:bottom w:val="none" w:sz="0" w:space="0" w:color="auto"/>
                    <w:right w:val="none" w:sz="0" w:space="0" w:color="auto"/>
                  </w:divBdr>
                  <w:divsChild>
                    <w:div w:id="2109688791">
                      <w:marLeft w:val="0"/>
                      <w:marRight w:val="0"/>
                      <w:marTop w:val="0"/>
                      <w:marBottom w:val="0"/>
                      <w:divBdr>
                        <w:top w:val="none" w:sz="0" w:space="0" w:color="auto"/>
                        <w:left w:val="none" w:sz="0" w:space="0" w:color="auto"/>
                        <w:bottom w:val="none" w:sz="0" w:space="0" w:color="auto"/>
                        <w:right w:val="none" w:sz="0" w:space="0" w:color="auto"/>
                      </w:divBdr>
                      <w:divsChild>
                        <w:div w:id="1753427300">
                          <w:marLeft w:val="0"/>
                          <w:marRight w:val="0"/>
                          <w:marTop w:val="0"/>
                          <w:marBottom w:val="0"/>
                          <w:divBdr>
                            <w:top w:val="none" w:sz="0" w:space="0" w:color="auto"/>
                            <w:left w:val="none" w:sz="0" w:space="0" w:color="auto"/>
                            <w:bottom w:val="none" w:sz="0" w:space="0" w:color="auto"/>
                            <w:right w:val="none" w:sz="0" w:space="0" w:color="auto"/>
                          </w:divBdr>
                          <w:divsChild>
                            <w:div w:id="2022706173">
                              <w:marLeft w:val="0"/>
                              <w:marRight w:val="0"/>
                              <w:marTop w:val="0"/>
                              <w:marBottom w:val="0"/>
                              <w:divBdr>
                                <w:top w:val="none" w:sz="0" w:space="0" w:color="auto"/>
                                <w:left w:val="none" w:sz="0" w:space="0" w:color="auto"/>
                                <w:bottom w:val="none" w:sz="0" w:space="0" w:color="auto"/>
                                <w:right w:val="none" w:sz="0" w:space="0" w:color="auto"/>
                              </w:divBdr>
                              <w:divsChild>
                                <w:div w:id="181649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9712819">
      <w:bodyDiv w:val="1"/>
      <w:marLeft w:val="0"/>
      <w:marRight w:val="0"/>
      <w:marTop w:val="0"/>
      <w:marBottom w:val="0"/>
      <w:divBdr>
        <w:top w:val="none" w:sz="0" w:space="0" w:color="auto"/>
        <w:left w:val="none" w:sz="0" w:space="0" w:color="auto"/>
        <w:bottom w:val="none" w:sz="0" w:space="0" w:color="auto"/>
        <w:right w:val="none" w:sz="0" w:space="0" w:color="auto"/>
      </w:divBdr>
      <w:divsChild>
        <w:div w:id="398555609">
          <w:marLeft w:val="0"/>
          <w:marRight w:val="0"/>
          <w:marTop w:val="0"/>
          <w:marBottom w:val="0"/>
          <w:divBdr>
            <w:top w:val="none" w:sz="0" w:space="0" w:color="auto"/>
            <w:left w:val="none" w:sz="0" w:space="0" w:color="auto"/>
            <w:bottom w:val="none" w:sz="0" w:space="0" w:color="auto"/>
            <w:right w:val="none" w:sz="0" w:space="0" w:color="auto"/>
          </w:divBdr>
          <w:divsChild>
            <w:div w:id="831529887">
              <w:marLeft w:val="0"/>
              <w:marRight w:val="0"/>
              <w:marTop w:val="0"/>
              <w:marBottom w:val="0"/>
              <w:divBdr>
                <w:top w:val="none" w:sz="0" w:space="0" w:color="auto"/>
                <w:left w:val="none" w:sz="0" w:space="0" w:color="auto"/>
                <w:bottom w:val="none" w:sz="0" w:space="0" w:color="auto"/>
                <w:right w:val="none" w:sz="0" w:space="0" w:color="auto"/>
              </w:divBdr>
              <w:divsChild>
                <w:div w:id="1103719308">
                  <w:marLeft w:val="0"/>
                  <w:marRight w:val="0"/>
                  <w:marTop w:val="0"/>
                  <w:marBottom w:val="0"/>
                  <w:divBdr>
                    <w:top w:val="none" w:sz="0" w:space="0" w:color="auto"/>
                    <w:left w:val="none" w:sz="0" w:space="0" w:color="auto"/>
                    <w:bottom w:val="none" w:sz="0" w:space="0" w:color="auto"/>
                    <w:right w:val="none" w:sz="0" w:space="0" w:color="auto"/>
                  </w:divBdr>
                </w:div>
                <w:div w:id="201139906">
                  <w:marLeft w:val="0"/>
                  <w:marRight w:val="0"/>
                  <w:marTop w:val="0"/>
                  <w:marBottom w:val="0"/>
                  <w:divBdr>
                    <w:top w:val="none" w:sz="0" w:space="0" w:color="auto"/>
                    <w:left w:val="none" w:sz="0" w:space="0" w:color="auto"/>
                    <w:bottom w:val="none" w:sz="0" w:space="0" w:color="auto"/>
                    <w:right w:val="none" w:sz="0" w:space="0" w:color="auto"/>
                  </w:divBdr>
                </w:div>
                <w:div w:id="1428692361">
                  <w:marLeft w:val="0"/>
                  <w:marRight w:val="0"/>
                  <w:marTop w:val="0"/>
                  <w:marBottom w:val="0"/>
                  <w:divBdr>
                    <w:top w:val="none" w:sz="0" w:space="0" w:color="auto"/>
                    <w:left w:val="none" w:sz="0" w:space="0" w:color="auto"/>
                    <w:bottom w:val="none" w:sz="0" w:space="0" w:color="auto"/>
                    <w:right w:val="none" w:sz="0" w:space="0" w:color="auto"/>
                  </w:divBdr>
                  <w:divsChild>
                    <w:div w:id="1481337712">
                      <w:marLeft w:val="0"/>
                      <w:marRight w:val="0"/>
                      <w:marTop w:val="0"/>
                      <w:marBottom w:val="0"/>
                      <w:divBdr>
                        <w:top w:val="none" w:sz="0" w:space="0" w:color="auto"/>
                        <w:left w:val="none" w:sz="0" w:space="0" w:color="auto"/>
                        <w:bottom w:val="none" w:sz="0" w:space="0" w:color="auto"/>
                        <w:right w:val="none" w:sz="0" w:space="0" w:color="auto"/>
                      </w:divBdr>
                      <w:divsChild>
                        <w:div w:id="490562209">
                          <w:marLeft w:val="0"/>
                          <w:marRight w:val="0"/>
                          <w:marTop w:val="0"/>
                          <w:marBottom w:val="0"/>
                          <w:divBdr>
                            <w:top w:val="none" w:sz="0" w:space="0" w:color="auto"/>
                            <w:left w:val="none" w:sz="0" w:space="0" w:color="auto"/>
                            <w:bottom w:val="none" w:sz="0" w:space="0" w:color="auto"/>
                            <w:right w:val="none" w:sz="0" w:space="0" w:color="auto"/>
                          </w:divBdr>
                          <w:divsChild>
                            <w:div w:id="1997148268">
                              <w:marLeft w:val="0"/>
                              <w:marRight w:val="0"/>
                              <w:marTop w:val="0"/>
                              <w:marBottom w:val="0"/>
                              <w:divBdr>
                                <w:top w:val="none" w:sz="0" w:space="0" w:color="auto"/>
                                <w:left w:val="none" w:sz="0" w:space="0" w:color="auto"/>
                                <w:bottom w:val="none" w:sz="0" w:space="0" w:color="auto"/>
                                <w:right w:val="none" w:sz="0" w:space="0" w:color="auto"/>
                              </w:divBdr>
                              <w:divsChild>
                                <w:div w:id="174590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629338">
                      <w:marLeft w:val="0"/>
                      <w:marRight w:val="0"/>
                      <w:marTop w:val="0"/>
                      <w:marBottom w:val="0"/>
                      <w:divBdr>
                        <w:top w:val="none" w:sz="0" w:space="0" w:color="auto"/>
                        <w:left w:val="none" w:sz="0" w:space="0" w:color="auto"/>
                        <w:bottom w:val="none" w:sz="0" w:space="0" w:color="auto"/>
                        <w:right w:val="none" w:sz="0" w:space="0" w:color="auto"/>
                      </w:divBdr>
                      <w:divsChild>
                        <w:div w:id="2095012189">
                          <w:marLeft w:val="0"/>
                          <w:marRight w:val="0"/>
                          <w:marTop w:val="0"/>
                          <w:marBottom w:val="0"/>
                          <w:divBdr>
                            <w:top w:val="none" w:sz="0" w:space="0" w:color="auto"/>
                            <w:left w:val="none" w:sz="0" w:space="0" w:color="auto"/>
                            <w:bottom w:val="none" w:sz="0" w:space="0" w:color="auto"/>
                            <w:right w:val="none" w:sz="0" w:space="0" w:color="auto"/>
                          </w:divBdr>
                          <w:divsChild>
                            <w:div w:id="149643584">
                              <w:marLeft w:val="0"/>
                              <w:marRight w:val="0"/>
                              <w:marTop w:val="0"/>
                              <w:marBottom w:val="0"/>
                              <w:divBdr>
                                <w:top w:val="none" w:sz="0" w:space="0" w:color="auto"/>
                                <w:left w:val="none" w:sz="0" w:space="0" w:color="auto"/>
                                <w:bottom w:val="none" w:sz="0" w:space="0" w:color="auto"/>
                                <w:right w:val="none" w:sz="0" w:space="0" w:color="auto"/>
                              </w:divBdr>
                              <w:divsChild>
                                <w:div w:id="164418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316257">
      <w:bodyDiv w:val="1"/>
      <w:marLeft w:val="0"/>
      <w:marRight w:val="0"/>
      <w:marTop w:val="0"/>
      <w:marBottom w:val="0"/>
      <w:divBdr>
        <w:top w:val="none" w:sz="0" w:space="0" w:color="auto"/>
        <w:left w:val="none" w:sz="0" w:space="0" w:color="auto"/>
        <w:bottom w:val="none" w:sz="0" w:space="0" w:color="auto"/>
        <w:right w:val="none" w:sz="0" w:space="0" w:color="auto"/>
      </w:divBdr>
      <w:divsChild>
        <w:div w:id="790591858">
          <w:marLeft w:val="0"/>
          <w:marRight w:val="0"/>
          <w:marTop w:val="0"/>
          <w:marBottom w:val="0"/>
          <w:divBdr>
            <w:top w:val="none" w:sz="0" w:space="0" w:color="auto"/>
            <w:left w:val="none" w:sz="0" w:space="0" w:color="auto"/>
            <w:bottom w:val="none" w:sz="0" w:space="0" w:color="auto"/>
            <w:right w:val="none" w:sz="0" w:space="0" w:color="auto"/>
          </w:divBdr>
          <w:divsChild>
            <w:div w:id="1460143005">
              <w:marLeft w:val="0"/>
              <w:marRight w:val="0"/>
              <w:marTop w:val="0"/>
              <w:marBottom w:val="0"/>
              <w:divBdr>
                <w:top w:val="none" w:sz="0" w:space="0" w:color="auto"/>
                <w:left w:val="none" w:sz="0" w:space="0" w:color="auto"/>
                <w:bottom w:val="none" w:sz="0" w:space="0" w:color="auto"/>
                <w:right w:val="none" w:sz="0" w:space="0" w:color="auto"/>
              </w:divBdr>
              <w:divsChild>
                <w:div w:id="853499925">
                  <w:marLeft w:val="0"/>
                  <w:marRight w:val="0"/>
                  <w:marTop w:val="0"/>
                  <w:marBottom w:val="0"/>
                  <w:divBdr>
                    <w:top w:val="none" w:sz="0" w:space="0" w:color="auto"/>
                    <w:left w:val="none" w:sz="0" w:space="0" w:color="auto"/>
                    <w:bottom w:val="none" w:sz="0" w:space="0" w:color="auto"/>
                    <w:right w:val="none" w:sz="0" w:space="0" w:color="auto"/>
                  </w:divBdr>
                </w:div>
                <w:div w:id="805122166">
                  <w:marLeft w:val="0"/>
                  <w:marRight w:val="0"/>
                  <w:marTop w:val="0"/>
                  <w:marBottom w:val="0"/>
                  <w:divBdr>
                    <w:top w:val="none" w:sz="0" w:space="0" w:color="auto"/>
                    <w:left w:val="none" w:sz="0" w:space="0" w:color="auto"/>
                    <w:bottom w:val="none" w:sz="0" w:space="0" w:color="auto"/>
                    <w:right w:val="none" w:sz="0" w:space="0" w:color="auto"/>
                  </w:divBdr>
                </w:div>
                <w:div w:id="1839420908">
                  <w:marLeft w:val="0"/>
                  <w:marRight w:val="0"/>
                  <w:marTop w:val="0"/>
                  <w:marBottom w:val="0"/>
                  <w:divBdr>
                    <w:top w:val="none" w:sz="0" w:space="0" w:color="auto"/>
                    <w:left w:val="none" w:sz="0" w:space="0" w:color="auto"/>
                    <w:bottom w:val="none" w:sz="0" w:space="0" w:color="auto"/>
                    <w:right w:val="none" w:sz="0" w:space="0" w:color="auto"/>
                  </w:divBdr>
                  <w:divsChild>
                    <w:div w:id="1248273612">
                      <w:marLeft w:val="0"/>
                      <w:marRight w:val="0"/>
                      <w:marTop w:val="0"/>
                      <w:marBottom w:val="0"/>
                      <w:divBdr>
                        <w:top w:val="none" w:sz="0" w:space="0" w:color="auto"/>
                        <w:left w:val="none" w:sz="0" w:space="0" w:color="auto"/>
                        <w:bottom w:val="none" w:sz="0" w:space="0" w:color="auto"/>
                        <w:right w:val="none" w:sz="0" w:space="0" w:color="auto"/>
                      </w:divBdr>
                      <w:divsChild>
                        <w:div w:id="983779795">
                          <w:marLeft w:val="0"/>
                          <w:marRight w:val="0"/>
                          <w:marTop w:val="0"/>
                          <w:marBottom w:val="0"/>
                          <w:divBdr>
                            <w:top w:val="none" w:sz="0" w:space="0" w:color="auto"/>
                            <w:left w:val="none" w:sz="0" w:space="0" w:color="auto"/>
                            <w:bottom w:val="none" w:sz="0" w:space="0" w:color="auto"/>
                            <w:right w:val="none" w:sz="0" w:space="0" w:color="auto"/>
                          </w:divBdr>
                          <w:divsChild>
                            <w:div w:id="1269237625">
                              <w:marLeft w:val="0"/>
                              <w:marRight w:val="0"/>
                              <w:marTop w:val="0"/>
                              <w:marBottom w:val="0"/>
                              <w:divBdr>
                                <w:top w:val="none" w:sz="0" w:space="0" w:color="auto"/>
                                <w:left w:val="none" w:sz="0" w:space="0" w:color="auto"/>
                                <w:bottom w:val="none" w:sz="0" w:space="0" w:color="auto"/>
                                <w:right w:val="none" w:sz="0" w:space="0" w:color="auto"/>
                              </w:divBdr>
                              <w:divsChild>
                                <w:div w:id="86548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915772">
                      <w:marLeft w:val="0"/>
                      <w:marRight w:val="0"/>
                      <w:marTop w:val="0"/>
                      <w:marBottom w:val="0"/>
                      <w:divBdr>
                        <w:top w:val="none" w:sz="0" w:space="0" w:color="auto"/>
                        <w:left w:val="none" w:sz="0" w:space="0" w:color="auto"/>
                        <w:bottom w:val="none" w:sz="0" w:space="0" w:color="auto"/>
                        <w:right w:val="none" w:sz="0" w:space="0" w:color="auto"/>
                      </w:divBdr>
                      <w:divsChild>
                        <w:div w:id="1927300390">
                          <w:marLeft w:val="0"/>
                          <w:marRight w:val="0"/>
                          <w:marTop w:val="0"/>
                          <w:marBottom w:val="0"/>
                          <w:divBdr>
                            <w:top w:val="none" w:sz="0" w:space="0" w:color="auto"/>
                            <w:left w:val="none" w:sz="0" w:space="0" w:color="auto"/>
                            <w:bottom w:val="none" w:sz="0" w:space="0" w:color="auto"/>
                            <w:right w:val="none" w:sz="0" w:space="0" w:color="auto"/>
                          </w:divBdr>
                          <w:divsChild>
                            <w:div w:id="2018532775">
                              <w:marLeft w:val="0"/>
                              <w:marRight w:val="0"/>
                              <w:marTop w:val="0"/>
                              <w:marBottom w:val="0"/>
                              <w:divBdr>
                                <w:top w:val="none" w:sz="0" w:space="0" w:color="auto"/>
                                <w:left w:val="none" w:sz="0" w:space="0" w:color="auto"/>
                                <w:bottom w:val="none" w:sz="0" w:space="0" w:color="auto"/>
                                <w:right w:val="none" w:sz="0" w:space="0" w:color="auto"/>
                              </w:divBdr>
                              <w:divsChild>
                                <w:div w:id="123640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2620076">
      <w:bodyDiv w:val="1"/>
      <w:marLeft w:val="0"/>
      <w:marRight w:val="0"/>
      <w:marTop w:val="0"/>
      <w:marBottom w:val="0"/>
      <w:divBdr>
        <w:top w:val="none" w:sz="0" w:space="0" w:color="auto"/>
        <w:left w:val="none" w:sz="0" w:space="0" w:color="auto"/>
        <w:bottom w:val="none" w:sz="0" w:space="0" w:color="auto"/>
        <w:right w:val="none" w:sz="0" w:space="0" w:color="auto"/>
      </w:divBdr>
      <w:divsChild>
        <w:div w:id="1108115086">
          <w:marLeft w:val="0"/>
          <w:marRight w:val="0"/>
          <w:marTop w:val="0"/>
          <w:marBottom w:val="0"/>
          <w:divBdr>
            <w:top w:val="none" w:sz="0" w:space="0" w:color="auto"/>
            <w:left w:val="none" w:sz="0" w:space="0" w:color="auto"/>
            <w:bottom w:val="none" w:sz="0" w:space="0" w:color="auto"/>
            <w:right w:val="none" w:sz="0" w:space="0" w:color="auto"/>
          </w:divBdr>
          <w:divsChild>
            <w:div w:id="1681081911">
              <w:marLeft w:val="0"/>
              <w:marRight w:val="0"/>
              <w:marTop w:val="0"/>
              <w:marBottom w:val="0"/>
              <w:divBdr>
                <w:top w:val="none" w:sz="0" w:space="0" w:color="auto"/>
                <w:left w:val="none" w:sz="0" w:space="0" w:color="auto"/>
                <w:bottom w:val="none" w:sz="0" w:space="0" w:color="auto"/>
                <w:right w:val="none" w:sz="0" w:space="0" w:color="auto"/>
              </w:divBdr>
              <w:divsChild>
                <w:div w:id="1267614738">
                  <w:marLeft w:val="0"/>
                  <w:marRight w:val="0"/>
                  <w:marTop w:val="0"/>
                  <w:marBottom w:val="0"/>
                  <w:divBdr>
                    <w:top w:val="none" w:sz="0" w:space="0" w:color="auto"/>
                    <w:left w:val="none" w:sz="0" w:space="0" w:color="auto"/>
                    <w:bottom w:val="none" w:sz="0" w:space="0" w:color="auto"/>
                    <w:right w:val="none" w:sz="0" w:space="0" w:color="auto"/>
                  </w:divBdr>
                </w:div>
                <w:div w:id="80837528">
                  <w:marLeft w:val="0"/>
                  <w:marRight w:val="0"/>
                  <w:marTop w:val="0"/>
                  <w:marBottom w:val="0"/>
                  <w:divBdr>
                    <w:top w:val="none" w:sz="0" w:space="0" w:color="auto"/>
                    <w:left w:val="none" w:sz="0" w:space="0" w:color="auto"/>
                    <w:bottom w:val="none" w:sz="0" w:space="0" w:color="auto"/>
                    <w:right w:val="none" w:sz="0" w:space="0" w:color="auto"/>
                  </w:divBdr>
                </w:div>
                <w:div w:id="76796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317492">
      <w:bodyDiv w:val="1"/>
      <w:marLeft w:val="0"/>
      <w:marRight w:val="0"/>
      <w:marTop w:val="0"/>
      <w:marBottom w:val="0"/>
      <w:divBdr>
        <w:top w:val="none" w:sz="0" w:space="0" w:color="auto"/>
        <w:left w:val="none" w:sz="0" w:space="0" w:color="auto"/>
        <w:bottom w:val="none" w:sz="0" w:space="0" w:color="auto"/>
        <w:right w:val="none" w:sz="0" w:space="0" w:color="auto"/>
      </w:divBdr>
      <w:divsChild>
        <w:div w:id="338628954">
          <w:marLeft w:val="0"/>
          <w:marRight w:val="0"/>
          <w:marTop w:val="0"/>
          <w:marBottom w:val="0"/>
          <w:divBdr>
            <w:top w:val="none" w:sz="0" w:space="0" w:color="auto"/>
            <w:left w:val="none" w:sz="0" w:space="0" w:color="auto"/>
            <w:bottom w:val="none" w:sz="0" w:space="0" w:color="auto"/>
            <w:right w:val="none" w:sz="0" w:space="0" w:color="auto"/>
          </w:divBdr>
          <w:divsChild>
            <w:div w:id="1847405888">
              <w:marLeft w:val="0"/>
              <w:marRight w:val="0"/>
              <w:marTop w:val="0"/>
              <w:marBottom w:val="0"/>
              <w:divBdr>
                <w:top w:val="none" w:sz="0" w:space="0" w:color="auto"/>
                <w:left w:val="none" w:sz="0" w:space="0" w:color="auto"/>
                <w:bottom w:val="none" w:sz="0" w:space="0" w:color="auto"/>
                <w:right w:val="none" w:sz="0" w:space="0" w:color="auto"/>
              </w:divBdr>
              <w:divsChild>
                <w:div w:id="1684092730">
                  <w:marLeft w:val="0"/>
                  <w:marRight w:val="0"/>
                  <w:marTop w:val="0"/>
                  <w:marBottom w:val="0"/>
                  <w:divBdr>
                    <w:top w:val="none" w:sz="0" w:space="0" w:color="auto"/>
                    <w:left w:val="none" w:sz="0" w:space="0" w:color="auto"/>
                    <w:bottom w:val="none" w:sz="0" w:space="0" w:color="auto"/>
                    <w:right w:val="none" w:sz="0" w:space="0" w:color="auto"/>
                  </w:divBdr>
                </w:div>
                <w:div w:id="1137727517">
                  <w:marLeft w:val="0"/>
                  <w:marRight w:val="0"/>
                  <w:marTop w:val="0"/>
                  <w:marBottom w:val="0"/>
                  <w:divBdr>
                    <w:top w:val="none" w:sz="0" w:space="0" w:color="auto"/>
                    <w:left w:val="none" w:sz="0" w:space="0" w:color="auto"/>
                    <w:bottom w:val="none" w:sz="0" w:space="0" w:color="auto"/>
                    <w:right w:val="none" w:sz="0" w:space="0" w:color="auto"/>
                  </w:divBdr>
                </w:div>
                <w:div w:id="65568022">
                  <w:marLeft w:val="0"/>
                  <w:marRight w:val="0"/>
                  <w:marTop w:val="0"/>
                  <w:marBottom w:val="0"/>
                  <w:divBdr>
                    <w:top w:val="none" w:sz="0" w:space="0" w:color="auto"/>
                    <w:left w:val="none" w:sz="0" w:space="0" w:color="auto"/>
                    <w:bottom w:val="none" w:sz="0" w:space="0" w:color="auto"/>
                    <w:right w:val="none" w:sz="0" w:space="0" w:color="auto"/>
                  </w:divBdr>
                  <w:divsChild>
                    <w:div w:id="1378431113">
                      <w:marLeft w:val="0"/>
                      <w:marRight w:val="0"/>
                      <w:marTop w:val="0"/>
                      <w:marBottom w:val="0"/>
                      <w:divBdr>
                        <w:top w:val="none" w:sz="0" w:space="0" w:color="auto"/>
                        <w:left w:val="none" w:sz="0" w:space="0" w:color="auto"/>
                        <w:bottom w:val="none" w:sz="0" w:space="0" w:color="auto"/>
                        <w:right w:val="none" w:sz="0" w:space="0" w:color="auto"/>
                      </w:divBdr>
                      <w:divsChild>
                        <w:div w:id="648290845">
                          <w:marLeft w:val="0"/>
                          <w:marRight w:val="0"/>
                          <w:marTop w:val="0"/>
                          <w:marBottom w:val="0"/>
                          <w:divBdr>
                            <w:top w:val="none" w:sz="0" w:space="0" w:color="auto"/>
                            <w:left w:val="none" w:sz="0" w:space="0" w:color="auto"/>
                            <w:bottom w:val="none" w:sz="0" w:space="0" w:color="auto"/>
                            <w:right w:val="none" w:sz="0" w:space="0" w:color="auto"/>
                          </w:divBdr>
                          <w:divsChild>
                            <w:div w:id="1731346387">
                              <w:marLeft w:val="0"/>
                              <w:marRight w:val="0"/>
                              <w:marTop w:val="0"/>
                              <w:marBottom w:val="0"/>
                              <w:divBdr>
                                <w:top w:val="none" w:sz="0" w:space="0" w:color="auto"/>
                                <w:left w:val="none" w:sz="0" w:space="0" w:color="auto"/>
                                <w:bottom w:val="none" w:sz="0" w:space="0" w:color="auto"/>
                                <w:right w:val="none" w:sz="0" w:space="0" w:color="auto"/>
                              </w:divBdr>
                              <w:divsChild>
                                <w:div w:id="214207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6003159">
      <w:bodyDiv w:val="1"/>
      <w:marLeft w:val="0"/>
      <w:marRight w:val="0"/>
      <w:marTop w:val="0"/>
      <w:marBottom w:val="0"/>
      <w:divBdr>
        <w:top w:val="none" w:sz="0" w:space="0" w:color="auto"/>
        <w:left w:val="none" w:sz="0" w:space="0" w:color="auto"/>
        <w:bottom w:val="none" w:sz="0" w:space="0" w:color="auto"/>
        <w:right w:val="none" w:sz="0" w:space="0" w:color="auto"/>
      </w:divBdr>
      <w:divsChild>
        <w:div w:id="532575195">
          <w:marLeft w:val="0"/>
          <w:marRight w:val="0"/>
          <w:marTop w:val="0"/>
          <w:marBottom w:val="0"/>
          <w:divBdr>
            <w:top w:val="none" w:sz="0" w:space="0" w:color="auto"/>
            <w:left w:val="none" w:sz="0" w:space="0" w:color="auto"/>
            <w:bottom w:val="none" w:sz="0" w:space="0" w:color="auto"/>
            <w:right w:val="none" w:sz="0" w:space="0" w:color="auto"/>
          </w:divBdr>
          <w:divsChild>
            <w:div w:id="1910769008">
              <w:marLeft w:val="0"/>
              <w:marRight w:val="0"/>
              <w:marTop w:val="0"/>
              <w:marBottom w:val="0"/>
              <w:divBdr>
                <w:top w:val="none" w:sz="0" w:space="0" w:color="auto"/>
                <w:left w:val="none" w:sz="0" w:space="0" w:color="auto"/>
                <w:bottom w:val="none" w:sz="0" w:space="0" w:color="auto"/>
                <w:right w:val="none" w:sz="0" w:space="0" w:color="auto"/>
              </w:divBdr>
              <w:divsChild>
                <w:div w:id="18679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30.png"/><Relationship Id="rId21" Type="http://schemas.openxmlformats.org/officeDocument/2006/relationships/hyperlink" Target="http://commons.wikimedia.org/wiki/File:Induction_experiment.png" TargetMode="External"/><Relationship Id="rId42" Type="http://schemas.openxmlformats.org/officeDocument/2006/relationships/hyperlink" Target="http://es.wikipedia.org/wiki/Potencia_el%C3%A9ctrica" TargetMode="External"/><Relationship Id="rId63" Type="http://schemas.openxmlformats.org/officeDocument/2006/relationships/image" Target="media/image14.jpeg"/><Relationship Id="rId84" Type="http://schemas.openxmlformats.org/officeDocument/2006/relationships/image" Target="media/image17.png"/><Relationship Id="rId138" Type="http://schemas.openxmlformats.org/officeDocument/2006/relationships/hyperlink" Target="http://commons.wikimedia.org/wiki/File:Relay_symbols.s" TargetMode="External"/><Relationship Id="rId159" Type="http://schemas.openxmlformats.org/officeDocument/2006/relationships/hyperlink" Target="http://es.wikipedia.org/wiki/Rel%C3%A9" TargetMode="External"/><Relationship Id="rId170" Type="http://schemas.openxmlformats.org/officeDocument/2006/relationships/hyperlink" Target="http://es.wikipedia.org/wiki/Solenoide" TargetMode="External"/><Relationship Id="rId191" Type="http://schemas.openxmlformats.org/officeDocument/2006/relationships/hyperlink" Target="http://es.wikipedia.org/wiki/Contactor" TargetMode="External"/><Relationship Id="rId205" Type="http://schemas.openxmlformats.org/officeDocument/2006/relationships/hyperlink" Target="http://es.wikipedia.org/wiki/Contactor" TargetMode="External"/><Relationship Id="rId226" Type="http://schemas.openxmlformats.org/officeDocument/2006/relationships/image" Target="media/image43.jpeg"/><Relationship Id="rId107" Type="http://schemas.openxmlformats.org/officeDocument/2006/relationships/hyperlink" Target="http://es.wikipedia.org/wiki/Resistencia_el%C3%A9ctrica" TargetMode="External"/><Relationship Id="rId11" Type="http://schemas.openxmlformats.org/officeDocument/2006/relationships/hyperlink" Target="http://es.wikipedia.org/wiki/Tensi%C3%B3n_inducida" TargetMode="External"/><Relationship Id="rId32" Type="http://schemas.openxmlformats.org/officeDocument/2006/relationships/hyperlink" Target="http://commons.wikimedia.org/wiki/File:CorkscrewRule.png" TargetMode="External"/><Relationship Id="rId53" Type="http://schemas.openxmlformats.org/officeDocument/2006/relationships/image" Target="media/image10.png"/><Relationship Id="rId74" Type="http://schemas.openxmlformats.org/officeDocument/2006/relationships/hyperlink" Target="http://es.wikipedia.org/wiki/Est%C3%A1tor" TargetMode="External"/><Relationship Id="rId128" Type="http://schemas.openxmlformats.org/officeDocument/2006/relationships/hyperlink" Target="http://es.wikipedia.org/wiki/Chasis" TargetMode="External"/><Relationship Id="rId149" Type="http://schemas.openxmlformats.org/officeDocument/2006/relationships/image" Target="media/image38.jpeg"/><Relationship Id="rId5" Type="http://schemas.openxmlformats.org/officeDocument/2006/relationships/webSettings" Target="webSettings.xml"/><Relationship Id="rId95" Type="http://schemas.openxmlformats.org/officeDocument/2006/relationships/image" Target="media/image20.png"/><Relationship Id="rId160" Type="http://schemas.openxmlformats.org/officeDocument/2006/relationships/hyperlink" Target="http://es.wikipedia.org/wiki/Rel%C3%A9" TargetMode="External"/><Relationship Id="rId181" Type="http://schemas.openxmlformats.org/officeDocument/2006/relationships/hyperlink" Target="http://es.wikipedia.org/wiki/Voltaje" TargetMode="External"/><Relationship Id="rId216" Type="http://schemas.openxmlformats.org/officeDocument/2006/relationships/hyperlink" Target="http://commons.wikimedia.org/wiki/File:Polos_y_contactos.svg" TargetMode="External"/><Relationship Id="rId211" Type="http://schemas.openxmlformats.org/officeDocument/2006/relationships/hyperlink" Target="http://es.wikipedia.org/wiki/Contactor" TargetMode="External"/><Relationship Id="rId22" Type="http://schemas.openxmlformats.org/officeDocument/2006/relationships/image" Target="media/image2.png"/><Relationship Id="rId27" Type="http://schemas.openxmlformats.org/officeDocument/2006/relationships/hyperlink" Target="http://es.wikipedia.org/wiki/Tiempo" TargetMode="External"/><Relationship Id="rId43" Type="http://schemas.openxmlformats.org/officeDocument/2006/relationships/hyperlink" Target="http://es.wikipedia.org/wiki/Potencia_el%C3%A9ctrica" TargetMode="External"/><Relationship Id="rId48" Type="http://schemas.openxmlformats.org/officeDocument/2006/relationships/hyperlink" Target="http://commons.wikimedia.org/wiki/File:Transformador.png" TargetMode="External"/><Relationship Id="rId64" Type="http://schemas.openxmlformats.org/officeDocument/2006/relationships/hyperlink" Target="http://es.wikipedia.org/wiki/Generador_el%C3%A9ctrico" TargetMode="External"/><Relationship Id="rId69" Type="http://schemas.openxmlformats.org/officeDocument/2006/relationships/hyperlink" Target="http://es.wikipedia.org/wiki/Autom%C3%B3viles" TargetMode="External"/><Relationship Id="rId113" Type="http://schemas.openxmlformats.org/officeDocument/2006/relationships/image" Target="media/image28.jpeg"/><Relationship Id="rId118" Type="http://schemas.openxmlformats.org/officeDocument/2006/relationships/hyperlink" Target="http://es.wikipedia.org/wiki/Voltio" TargetMode="External"/><Relationship Id="rId134" Type="http://schemas.openxmlformats.org/officeDocument/2006/relationships/hyperlink" Target="http://es.wikipedia.org/wiki/Amperio" TargetMode="External"/><Relationship Id="rId139" Type="http://schemas.openxmlformats.org/officeDocument/2006/relationships/image" Target="media/image33.png"/><Relationship Id="rId80" Type="http://schemas.openxmlformats.org/officeDocument/2006/relationships/hyperlink" Target="http://es.wikipedia.org/wiki/Acero_magn%C3%A9tico" TargetMode="External"/><Relationship Id="rId85" Type="http://schemas.openxmlformats.org/officeDocument/2006/relationships/hyperlink" Target="http://es.wikipedia.org/wiki/Jaula_de_ardilla" TargetMode="External"/><Relationship Id="rId150" Type="http://schemas.openxmlformats.org/officeDocument/2006/relationships/hyperlink" Target="http://es.wikipedia.org/wiki/Regleta" TargetMode="External"/><Relationship Id="rId155" Type="http://schemas.openxmlformats.org/officeDocument/2006/relationships/hyperlink" Target="http://es.wikipedia.org/wiki/Electroim%C3%A1n" TargetMode="External"/><Relationship Id="rId171" Type="http://schemas.openxmlformats.org/officeDocument/2006/relationships/hyperlink" Target="http://es.wikipedia.org/wiki/Im%C3%A1n_(f%C3%ADsica)" TargetMode="External"/><Relationship Id="rId176" Type="http://schemas.openxmlformats.org/officeDocument/2006/relationships/hyperlink" Target="http://es.wikipedia.org/wiki/Frecuencia" TargetMode="External"/><Relationship Id="rId192" Type="http://schemas.openxmlformats.org/officeDocument/2006/relationships/hyperlink" Target="http://es.wikipedia.org/wiki/Contactor" TargetMode="External"/><Relationship Id="rId197" Type="http://schemas.openxmlformats.org/officeDocument/2006/relationships/hyperlink" Target="http://es.wikipedia.org/wiki/Contactor" TargetMode="External"/><Relationship Id="rId206" Type="http://schemas.openxmlformats.org/officeDocument/2006/relationships/hyperlink" Target="http://es.wikipedia.org/wiki/Contactor" TargetMode="External"/><Relationship Id="rId227" Type="http://schemas.openxmlformats.org/officeDocument/2006/relationships/fontTable" Target="fontTable.xml"/><Relationship Id="rId201" Type="http://schemas.openxmlformats.org/officeDocument/2006/relationships/hyperlink" Target="http://es.wikipedia.org/wiki/Contactor" TargetMode="External"/><Relationship Id="rId222" Type="http://schemas.openxmlformats.org/officeDocument/2006/relationships/hyperlink" Target="http://es.wikipedia.org/wiki/Electroim%C3%A1n" TargetMode="External"/><Relationship Id="rId12" Type="http://schemas.openxmlformats.org/officeDocument/2006/relationships/hyperlink" Target="http://commons.wikimedia.org/wiki/File:Induction1.jpg" TargetMode="External"/><Relationship Id="rId17" Type="http://schemas.openxmlformats.org/officeDocument/2006/relationships/hyperlink" Target="http://es.wikipedia.org/wiki/Corriente_el%C3%A9ctrica" TargetMode="External"/><Relationship Id="rId33" Type="http://schemas.openxmlformats.org/officeDocument/2006/relationships/image" Target="media/image4.png"/><Relationship Id="rId38" Type="http://schemas.openxmlformats.org/officeDocument/2006/relationships/image" Target="media/image6.png"/><Relationship Id="rId59" Type="http://schemas.openxmlformats.org/officeDocument/2006/relationships/image" Target="media/image12.png"/><Relationship Id="rId103" Type="http://schemas.openxmlformats.org/officeDocument/2006/relationships/image" Target="media/image27.jpeg"/><Relationship Id="rId108" Type="http://schemas.openxmlformats.org/officeDocument/2006/relationships/hyperlink" Target="http://es.wikipedia.org/wiki/Corriente_continua" TargetMode="External"/><Relationship Id="rId124" Type="http://schemas.openxmlformats.org/officeDocument/2006/relationships/hyperlink" Target="http://es.wikipedia.org/wiki/Pila_(electricidad)" TargetMode="External"/><Relationship Id="rId129" Type="http://schemas.openxmlformats.org/officeDocument/2006/relationships/hyperlink" Target="http://es.wikipedia.org/wiki/Ordenador" TargetMode="External"/><Relationship Id="rId54" Type="http://schemas.openxmlformats.org/officeDocument/2006/relationships/hyperlink" Target="http://es.wikipedia.org/wiki/Red_de_transporte_de_energ%C3%ADa_el%C3%A9ctrica" TargetMode="External"/><Relationship Id="rId70" Type="http://schemas.openxmlformats.org/officeDocument/2006/relationships/hyperlink" Target="http://es.wikipedia.org/wiki/Corriente_alterna" TargetMode="External"/><Relationship Id="rId75" Type="http://schemas.openxmlformats.org/officeDocument/2006/relationships/hyperlink" Target="http://es.wikipedia.org/wiki/Bobina" TargetMode="External"/><Relationship Id="rId91" Type="http://schemas.openxmlformats.org/officeDocument/2006/relationships/hyperlink" Target="http://es.wikipedia.org/wiki/Submarinos" TargetMode="External"/><Relationship Id="rId96" Type="http://schemas.openxmlformats.org/officeDocument/2006/relationships/image" Target="media/image21.png"/><Relationship Id="rId140" Type="http://schemas.openxmlformats.org/officeDocument/2006/relationships/hyperlink" Target="http://commons.wikimedia.org/wiki/File:Rele.j" TargetMode="External"/><Relationship Id="rId145" Type="http://schemas.openxmlformats.org/officeDocument/2006/relationships/image" Target="media/image36.jpeg"/><Relationship Id="rId161" Type="http://schemas.openxmlformats.org/officeDocument/2006/relationships/hyperlink" Target="http://es.wikipedia.org/wiki/Rel%C3%A9" TargetMode="External"/><Relationship Id="rId166" Type="http://schemas.openxmlformats.org/officeDocument/2006/relationships/hyperlink" Target="http://es.wikipedia.org/wiki/Rel%C3%A9" TargetMode="External"/><Relationship Id="rId182" Type="http://schemas.openxmlformats.org/officeDocument/2006/relationships/hyperlink" Target="http://es.wikipedia.org/wiki/Potencia_el%C3%A9ctrica" TargetMode="External"/><Relationship Id="rId187" Type="http://schemas.openxmlformats.org/officeDocument/2006/relationships/hyperlink" Target="http://es.wikipedia.org/wiki/Contactor" TargetMode="External"/><Relationship Id="rId217" Type="http://schemas.openxmlformats.org/officeDocument/2006/relationships/image" Target="media/image42.png"/><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es.wikipedia.org/wiki/Contactor" TargetMode="External"/><Relationship Id="rId23" Type="http://schemas.openxmlformats.org/officeDocument/2006/relationships/hyperlink" Target="http://es.wikipedia.org/wiki/Galvan%C3%B3metro" TargetMode="External"/><Relationship Id="rId28" Type="http://schemas.openxmlformats.org/officeDocument/2006/relationships/hyperlink" Target="http://es.wikipedia.org/wiki/Flujo_magn%C3%A9tico" TargetMode="External"/><Relationship Id="rId49" Type="http://schemas.openxmlformats.org/officeDocument/2006/relationships/image" Target="media/image7.png"/><Relationship Id="rId114" Type="http://schemas.openxmlformats.org/officeDocument/2006/relationships/hyperlink" Target="http://es.wikipedia.org/wiki/Corriente_el%C3%A9ctrica" TargetMode="External"/><Relationship Id="rId119" Type="http://schemas.openxmlformats.org/officeDocument/2006/relationships/hyperlink" Target="http://es.wikipedia.org/wiki/Resistencia_el%C3%A9ctrica" TargetMode="External"/><Relationship Id="rId44" Type="http://schemas.openxmlformats.org/officeDocument/2006/relationships/hyperlink" Target="http://es.wikipedia.org/wiki/Inducci%C3%B3n_electromagn%C3%A9tica" TargetMode="External"/><Relationship Id="rId60" Type="http://schemas.openxmlformats.org/officeDocument/2006/relationships/hyperlink" Target="http://es.wikipedia.org/wiki/Amperio" TargetMode="External"/><Relationship Id="rId65" Type="http://schemas.openxmlformats.org/officeDocument/2006/relationships/hyperlink" Target="http://es.wikipedia.org/wiki/Freno_regenerativo" TargetMode="External"/><Relationship Id="rId81" Type="http://schemas.openxmlformats.org/officeDocument/2006/relationships/image" Target="media/image15.png"/><Relationship Id="rId86" Type="http://schemas.openxmlformats.org/officeDocument/2006/relationships/hyperlink" Target="http://es.wikipedia.org/wiki/Fem" TargetMode="External"/><Relationship Id="rId130" Type="http://schemas.openxmlformats.org/officeDocument/2006/relationships/hyperlink" Target="http://es.wikipedia.org/wiki/Resistencia_el%C3%A9ctrica" TargetMode="External"/><Relationship Id="rId135" Type="http://schemas.openxmlformats.org/officeDocument/2006/relationships/hyperlink" Target="http://commons.wikimedia.org/wiki/File:Electronic_component_relays.j" TargetMode="External"/><Relationship Id="rId151" Type="http://schemas.openxmlformats.org/officeDocument/2006/relationships/hyperlink" Target="http://commons.wikimedia.org/wiki/File:Relequick,_Solid_State_Relays.g" TargetMode="External"/><Relationship Id="rId156" Type="http://schemas.openxmlformats.org/officeDocument/2006/relationships/hyperlink" Target="http://es.wikipedia.org/wiki/Joseph_Henry" TargetMode="External"/><Relationship Id="rId177" Type="http://schemas.openxmlformats.org/officeDocument/2006/relationships/hyperlink" Target="http://es.wikipedia.org/wiki/Electroim%C3%A1n" TargetMode="External"/><Relationship Id="rId198" Type="http://schemas.openxmlformats.org/officeDocument/2006/relationships/hyperlink" Target="http://es.wikipedia.org/wiki/Contactor" TargetMode="External"/><Relationship Id="rId172" Type="http://schemas.openxmlformats.org/officeDocument/2006/relationships/hyperlink" Target="http://es.wikipedia.org/wiki/Circuito_magn%C3%A9tico" TargetMode="External"/><Relationship Id="rId193" Type="http://schemas.openxmlformats.org/officeDocument/2006/relationships/hyperlink" Target="http://es.wikipedia.org/wiki/Contactor" TargetMode="External"/><Relationship Id="rId202" Type="http://schemas.openxmlformats.org/officeDocument/2006/relationships/hyperlink" Target="http://es.wikipedia.org/wiki/Contactor" TargetMode="External"/><Relationship Id="rId207" Type="http://schemas.openxmlformats.org/officeDocument/2006/relationships/hyperlink" Target="http://es.wikipedia.org/wiki/Contactor" TargetMode="External"/><Relationship Id="rId223" Type="http://schemas.openxmlformats.org/officeDocument/2006/relationships/hyperlink" Target="http://es.wikipedia.org/wiki/Tiristor" TargetMode="External"/><Relationship Id="rId228" Type="http://schemas.openxmlformats.org/officeDocument/2006/relationships/theme" Target="theme/theme1.xml"/><Relationship Id="rId13" Type="http://schemas.openxmlformats.org/officeDocument/2006/relationships/image" Target="media/image1.jpeg"/><Relationship Id="rId18" Type="http://schemas.openxmlformats.org/officeDocument/2006/relationships/hyperlink" Target="http://es.wikipedia.org/wiki/Michael_Faraday" TargetMode="External"/><Relationship Id="rId39" Type="http://schemas.openxmlformats.org/officeDocument/2006/relationships/hyperlink" Target="http://es.wikipedia.org/wiki/M%C3%A1quina_el%C3%A9ctrica" TargetMode="External"/><Relationship Id="rId109" Type="http://schemas.openxmlformats.org/officeDocument/2006/relationships/hyperlink" Target="http://es.wikipedia.org/wiki/Corriente_alterna" TargetMode="External"/><Relationship Id="rId34" Type="http://schemas.openxmlformats.org/officeDocument/2006/relationships/hyperlink" Target="http://es.wikipedia.org/wiki/Vector" TargetMode="External"/><Relationship Id="rId50" Type="http://schemas.openxmlformats.org/officeDocument/2006/relationships/image" Target="media/image8.png"/><Relationship Id="rId55" Type="http://schemas.openxmlformats.org/officeDocument/2006/relationships/hyperlink" Target="http://es.wikipedia.org/wiki/Efecto_Joule" TargetMode="External"/><Relationship Id="rId76" Type="http://schemas.openxmlformats.org/officeDocument/2006/relationships/hyperlink" Target="http://es.wikipedia.org/wiki/Campo_magn%C3%A9tico" TargetMode="External"/><Relationship Id="rId97" Type="http://schemas.openxmlformats.org/officeDocument/2006/relationships/image" Target="media/image22.png"/><Relationship Id="rId104" Type="http://schemas.openxmlformats.org/officeDocument/2006/relationships/hyperlink" Target="http://es.wikipedia.org/wiki/Mult%C3%ADmetro" TargetMode="External"/><Relationship Id="rId120" Type="http://schemas.openxmlformats.org/officeDocument/2006/relationships/hyperlink" Target="http://es.wikipedia.org/wiki/Ohmio" TargetMode="External"/><Relationship Id="rId125" Type="http://schemas.openxmlformats.org/officeDocument/2006/relationships/image" Target="media/image31.jpeg"/><Relationship Id="rId141" Type="http://schemas.openxmlformats.org/officeDocument/2006/relationships/image" Target="media/image34.jpeg"/><Relationship Id="rId146" Type="http://schemas.openxmlformats.org/officeDocument/2006/relationships/hyperlink" Target="http://commons.wikimedia.org/wiki/File:Reles_bases.g" TargetMode="External"/><Relationship Id="rId167" Type="http://schemas.openxmlformats.org/officeDocument/2006/relationships/hyperlink" Target="http://es.wikipedia.org/wiki/Intensidad_de_corriente_el%C3%A9ctrica" TargetMode="External"/><Relationship Id="rId188" Type="http://schemas.openxmlformats.org/officeDocument/2006/relationships/hyperlink" Target="http://es.wikipedia.org/wiki/Contactor" TargetMode="External"/><Relationship Id="rId7" Type="http://schemas.openxmlformats.org/officeDocument/2006/relationships/endnotes" Target="endnotes.xml"/><Relationship Id="rId71" Type="http://schemas.openxmlformats.org/officeDocument/2006/relationships/hyperlink" Target="http://es.wikipedia.org/wiki/Energ%C3%ADa_el%C3%A9ctrica" TargetMode="External"/><Relationship Id="rId92" Type="http://schemas.openxmlformats.org/officeDocument/2006/relationships/hyperlink" Target="http://es.wikipedia.org/wiki/Transmisi%C3%B3n_diesel-el%C3%A9ctrica" TargetMode="External"/><Relationship Id="rId162" Type="http://schemas.openxmlformats.org/officeDocument/2006/relationships/hyperlink" Target="http://es.wikipedia.org/wiki/Rel%C3%A9" TargetMode="External"/><Relationship Id="rId183" Type="http://schemas.openxmlformats.org/officeDocument/2006/relationships/hyperlink" Target="http://commons.wikimedia.org/wiki/File:Contactor.jpg" TargetMode="External"/><Relationship Id="rId213" Type="http://schemas.openxmlformats.org/officeDocument/2006/relationships/hyperlink" Target="http://es.wikipedia.org/wiki/Contactor" TargetMode="External"/><Relationship Id="rId218" Type="http://schemas.openxmlformats.org/officeDocument/2006/relationships/hyperlink" Target="http://es.wikipedia.org/wiki/Conductor_el%C3%A9ctrico" TargetMode="External"/><Relationship Id="rId2" Type="http://schemas.openxmlformats.org/officeDocument/2006/relationships/numbering" Target="numbering.xml"/><Relationship Id="rId29" Type="http://schemas.openxmlformats.org/officeDocument/2006/relationships/hyperlink" Target="http://es.wikipedia.org/wiki/Superficie_(matem%C3%A1tica)" TargetMode="External"/><Relationship Id="rId24" Type="http://schemas.openxmlformats.org/officeDocument/2006/relationships/hyperlink" Target="http://es.wikipedia.org/wiki/Leyes_de_Faraday" TargetMode="External"/><Relationship Id="rId40" Type="http://schemas.openxmlformats.org/officeDocument/2006/relationships/hyperlink" Target="http://es.wikipedia.org/wiki/Diferencia_de_potencial" TargetMode="External"/><Relationship Id="rId45" Type="http://schemas.openxmlformats.org/officeDocument/2006/relationships/hyperlink" Target="http://es.wikipedia.org/wiki/Ferromagn%C3%A9tico" TargetMode="External"/><Relationship Id="rId66" Type="http://schemas.openxmlformats.org/officeDocument/2006/relationships/hyperlink" Target="http://es.wikipedia.org/wiki/Unidades_de_disco" TargetMode="External"/><Relationship Id="rId87" Type="http://schemas.openxmlformats.org/officeDocument/2006/relationships/hyperlink" Target="http://es.wikipedia.org/wiki/Ley_de_Lenz" TargetMode="External"/><Relationship Id="rId110" Type="http://schemas.openxmlformats.org/officeDocument/2006/relationships/hyperlink" Target="http://es.wikipedia.org/wiki/Electr%C3%B3nica_anal%C3%B3gica" TargetMode="External"/><Relationship Id="rId115" Type="http://schemas.openxmlformats.org/officeDocument/2006/relationships/hyperlink" Target="http://es.wikipedia.org/wiki/Corriente_continua" TargetMode="External"/><Relationship Id="rId131" Type="http://schemas.openxmlformats.org/officeDocument/2006/relationships/hyperlink" Target="http://es.wikipedia.org/wiki/Corriente_el%C3%A9ctrica" TargetMode="External"/><Relationship Id="rId136" Type="http://schemas.openxmlformats.org/officeDocument/2006/relationships/image" Target="media/image32.jpeg"/><Relationship Id="rId157" Type="http://schemas.openxmlformats.org/officeDocument/2006/relationships/hyperlink" Target="http://es.wikipedia.org/wiki/Telegraf%C3%ADa" TargetMode="External"/><Relationship Id="rId178" Type="http://schemas.openxmlformats.org/officeDocument/2006/relationships/hyperlink" Target="http://es.wikipedia.org/wiki/Resonancia_el%C3%A9ctrica" TargetMode="External"/><Relationship Id="rId61" Type="http://schemas.openxmlformats.org/officeDocument/2006/relationships/image" Target="media/image13.jpeg"/><Relationship Id="rId82" Type="http://schemas.openxmlformats.org/officeDocument/2006/relationships/image" Target="media/image16.png"/><Relationship Id="rId152" Type="http://schemas.openxmlformats.org/officeDocument/2006/relationships/image" Target="media/image39.png"/><Relationship Id="rId173" Type="http://schemas.openxmlformats.org/officeDocument/2006/relationships/hyperlink" Target="http://es.wikipedia.org/wiki/Hz" TargetMode="External"/><Relationship Id="rId194" Type="http://schemas.openxmlformats.org/officeDocument/2006/relationships/hyperlink" Target="http://es.wikipedia.org/wiki/Contactor" TargetMode="External"/><Relationship Id="rId199" Type="http://schemas.openxmlformats.org/officeDocument/2006/relationships/hyperlink" Target="http://es.wikipedia.org/wiki/Contactor" TargetMode="External"/><Relationship Id="rId203" Type="http://schemas.openxmlformats.org/officeDocument/2006/relationships/hyperlink" Target="http://es.wikipedia.org/wiki/Contactor" TargetMode="External"/><Relationship Id="rId208" Type="http://schemas.openxmlformats.org/officeDocument/2006/relationships/hyperlink" Target="http://es.wikipedia.org/wiki/Contactor" TargetMode="External"/><Relationship Id="rId19" Type="http://schemas.openxmlformats.org/officeDocument/2006/relationships/hyperlink" Target="http://es.wikipedia.org/wiki/Ley_de_Faraday" TargetMode="External"/><Relationship Id="rId224" Type="http://schemas.openxmlformats.org/officeDocument/2006/relationships/hyperlink" Target="http://es.wikipedia.org/wiki/Presostato" TargetMode="External"/><Relationship Id="rId14" Type="http://schemas.openxmlformats.org/officeDocument/2006/relationships/hyperlink" Target="http://es.wikipedia.org/wiki/Fuerza_electromotriz" TargetMode="External"/><Relationship Id="rId30" Type="http://schemas.openxmlformats.org/officeDocument/2006/relationships/hyperlink" Target="http://commons.wikimedia.org/wiki/File:Right_hand_rule_simple.png" TargetMode="External"/><Relationship Id="rId35" Type="http://schemas.openxmlformats.org/officeDocument/2006/relationships/hyperlink" Target="http://es.wikipedia.org/wiki/Coordenadas_cartesianas" TargetMode="External"/><Relationship Id="rId56" Type="http://schemas.openxmlformats.org/officeDocument/2006/relationships/hyperlink" Target="http://es.wikipedia.org/wiki/Voltio" TargetMode="External"/><Relationship Id="rId77" Type="http://schemas.openxmlformats.org/officeDocument/2006/relationships/hyperlink" Target="http://es.wikipedia.org/wiki/Tensi%C3%B3n_el%C3%A9ctrica" TargetMode="External"/><Relationship Id="rId100" Type="http://schemas.openxmlformats.org/officeDocument/2006/relationships/image" Target="media/image25.png"/><Relationship Id="rId105" Type="http://schemas.openxmlformats.org/officeDocument/2006/relationships/hyperlink" Target="http://es.wikipedia.org/wiki/Corriente_el%C3%A9ctrica" TargetMode="External"/><Relationship Id="rId126" Type="http://schemas.openxmlformats.org/officeDocument/2006/relationships/hyperlink" Target="http://es.wikipedia.org/wiki/Tensi%C3%B3n_(electricidad)" TargetMode="External"/><Relationship Id="rId147" Type="http://schemas.openxmlformats.org/officeDocument/2006/relationships/image" Target="media/image37.png"/><Relationship Id="rId168" Type="http://schemas.openxmlformats.org/officeDocument/2006/relationships/hyperlink" Target="http://es.wikipedia.org/wiki/Potencia_el%C3%A9ctrica" TargetMode="External"/><Relationship Id="rId8" Type="http://schemas.openxmlformats.org/officeDocument/2006/relationships/hyperlink" Target="http://es.wikipedia.org/wiki/Electromagnetismo" TargetMode="External"/><Relationship Id="rId51" Type="http://schemas.openxmlformats.org/officeDocument/2006/relationships/image" Target="media/image9.png"/><Relationship Id="rId72" Type="http://schemas.openxmlformats.org/officeDocument/2006/relationships/hyperlink" Target="http://es.wikipedia.org/wiki/Motor_de_corriente_alterna" TargetMode="External"/><Relationship Id="rId93" Type="http://schemas.openxmlformats.org/officeDocument/2006/relationships/image" Target="media/image18.png"/><Relationship Id="rId98" Type="http://schemas.openxmlformats.org/officeDocument/2006/relationships/image" Target="media/image23.png"/><Relationship Id="rId121" Type="http://schemas.openxmlformats.org/officeDocument/2006/relationships/hyperlink" Target="http://es.wikipedia.org/wiki/Cable" TargetMode="External"/><Relationship Id="rId142" Type="http://schemas.openxmlformats.org/officeDocument/2006/relationships/hyperlink" Target="http://commons.wikimedia.org/wiki/File:Relay_principle_horizontal_new.g" TargetMode="External"/><Relationship Id="rId163" Type="http://schemas.openxmlformats.org/officeDocument/2006/relationships/hyperlink" Target="http://es.wikipedia.org/wiki/Rel%C3%A9" TargetMode="External"/><Relationship Id="rId184" Type="http://schemas.openxmlformats.org/officeDocument/2006/relationships/image" Target="media/image41.jpeg"/><Relationship Id="rId189" Type="http://schemas.openxmlformats.org/officeDocument/2006/relationships/hyperlink" Target="http://es.wikipedia.org/wiki/Contactor" TargetMode="External"/><Relationship Id="rId219" Type="http://schemas.openxmlformats.org/officeDocument/2006/relationships/hyperlink" Target="http://es.wikipedia.org/wiki/Rel%C3%A9_t%C3%A9rmico" TargetMode="External"/><Relationship Id="rId3" Type="http://schemas.openxmlformats.org/officeDocument/2006/relationships/styles" Target="styles.xml"/><Relationship Id="rId214" Type="http://schemas.openxmlformats.org/officeDocument/2006/relationships/hyperlink" Target="http://es.wikipedia.org/wiki/Magnetismo" TargetMode="External"/><Relationship Id="rId25" Type="http://schemas.openxmlformats.org/officeDocument/2006/relationships/hyperlink" Target="http://es.wikipedia.org/wiki/Voltaje_inducido" TargetMode="External"/><Relationship Id="rId46" Type="http://schemas.openxmlformats.org/officeDocument/2006/relationships/hyperlink" Target="http://es.wikipedia.org/wiki/Flujo_magn%C3%A9tico" TargetMode="External"/><Relationship Id="rId67" Type="http://schemas.openxmlformats.org/officeDocument/2006/relationships/hyperlink" Target="http://es.wikipedia.org/wiki/Corriente_continua" TargetMode="External"/><Relationship Id="rId116" Type="http://schemas.openxmlformats.org/officeDocument/2006/relationships/image" Target="media/image29.png"/><Relationship Id="rId137" Type="http://schemas.openxmlformats.org/officeDocument/2006/relationships/hyperlink" Target="http://es.wikipedia.org/wiki/Interruptor" TargetMode="External"/><Relationship Id="rId158" Type="http://schemas.openxmlformats.org/officeDocument/2006/relationships/hyperlink" Target="http://es.wikipedia.org/wiki/Repetidor" TargetMode="External"/><Relationship Id="rId20" Type="http://schemas.openxmlformats.org/officeDocument/2006/relationships/hyperlink" Target="http://es.wikipedia.org/wiki/Heinrich_Lenz" TargetMode="External"/><Relationship Id="rId41" Type="http://schemas.openxmlformats.org/officeDocument/2006/relationships/hyperlink" Target="http://es.wikipedia.org/wiki/Corriente_alterna" TargetMode="External"/><Relationship Id="rId62" Type="http://schemas.openxmlformats.org/officeDocument/2006/relationships/hyperlink" Target="http://commons.wikimedia.org/wiki/File:Rotterdam_Ahoy_Europort_2011_(14).J" TargetMode="External"/><Relationship Id="rId83" Type="http://schemas.openxmlformats.org/officeDocument/2006/relationships/hyperlink" Target="http://es.wikipedia.org/wiki/Frecuencia" TargetMode="External"/><Relationship Id="rId88" Type="http://schemas.openxmlformats.org/officeDocument/2006/relationships/hyperlink" Target="http://es.wikipedia.org/wiki/Par_motor" TargetMode="External"/><Relationship Id="rId111" Type="http://schemas.openxmlformats.org/officeDocument/2006/relationships/hyperlink" Target="http://es.wikipedia.org/wiki/Electr%C3%B3nica_digital" TargetMode="External"/><Relationship Id="rId132" Type="http://schemas.openxmlformats.org/officeDocument/2006/relationships/hyperlink" Target="http://es.wikipedia.org/wiki/Circuito_el%C3%A9ctrico" TargetMode="External"/><Relationship Id="rId153" Type="http://schemas.openxmlformats.org/officeDocument/2006/relationships/image" Target="media/image40.jpeg"/><Relationship Id="rId174" Type="http://schemas.openxmlformats.org/officeDocument/2006/relationships/hyperlink" Target="http://es.wikipedia.org/wiki/Timbre_el%C3%A9ctrico" TargetMode="External"/><Relationship Id="rId179" Type="http://schemas.openxmlformats.org/officeDocument/2006/relationships/hyperlink" Target="http://es.wikipedia.org/wiki/Aeromodelismo" TargetMode="External"/><Relationship Id="rId195" Type="http://schemas.openxmlformats.org/officeDocument/2006/relationships/hyperlink" Target="http://es.wikipedia.org/wiki/Contactor" TargetMode="External"/><Relationship Id="rId209" Type="http://schemas.openxmlformats.org/officeDocument/2006/relationships/hyperlink" Target="http://es.wikipedia.org/wiki/Contactor" TargetMode="External"/><Relationship Id="rId190" Type="http://schemas.openxmlformats.org/officeDocument/2006/relationships/hyperlink" Target="http://es.wikipedia.org/wiki/Contactor" TargetMode="External"/><Relationship Id="rId204" Type="http://schemas.openxmlformats.org/officeDocument/2006/relationships/hyperlink" Target="http://es.wikipedia.org/wiki/Contactor" TargetMode="External"/><Relationship Id="rId220" Type="http://schemas.openxmlformats.org/officeDocument/2006/relationships/hyperlink" Target="http://es.wikipedia.org/wiki/Bimetal" TargetMode="External"/><Relationship Id="rId225" Type="http://schemas.openxmlformats.org/officeDocument/2006/relationships/hyperlink" Target="http://es.wikipedia.org/wiki/Temporizador" TargetMode="External"/><Relationship Id="rId15" Type="http://schemas.openxmlformats.org/officeDocument/2006/relationships/hyperlink" Target="http://es.wikipedia.org/wiki/Diferencia_de_potencial" TargetMode="External"/><Relationship Id="rId36" Type="http://schemas.openxmlformats.org/officeDocument/2006/relationships/hyperlink" Target="http://commons.wikimedia.org/wiki/File:ManoLaplace.svg" TargetMode="External"/><Relationship Id="rId57" Type="http://schemas.openxmlformats.org/officeDocument/2006/relationships/hyperlink" Target="http://es.wikipedia.org/wiki/Potencia_el%C3%A9ctrica" TargetMode="External"/><Relationship Id="rId106" Type="http://schemas.openxmlformats.org/officeDocument/2006/relationships/hyperlink" Target="http://es.wikipedia.org/wiki/Potencial_(f%C3%ADsica)" TargetMode="External"/><Relationship Id="rId127" Type="http://schemas.openxmlformats.org/officeDocument/2006/relationships/hyperlink" Target="http://es.wikipedia.org/wiki/Masa" TargetMode="External"/><Relationship Id="rId10" Type="http://schemas.openxmlformats.org/officeDocument/2006/relationships/hyperlink" Target="http://es.wikipedia.org/wiki/1834" TargetMode="External"/><Relationship Id="rId31" Type="http://schemas.openxmlformats.org/officeDocument/2006/relationships/image" Target="media/image3.png"/><Relationship Id="rId52" Type="http://schemas.openxmlformats.org/officeDocument/2006/relationships/hyperlink" Target="http://commons.wikimedia.org/wiki/File:Transformer_under_load.svg" TargetMode="External"/><Relationship Id="rId73" Type="http://schemas.openxmlformats.org/officeDocument/2006/relationships/hyperlink" Target="http://es.wikipedia.org/wiki/Rotor_(m%C3%A1quina_el%C3%A9ctrica)" TargetMode="External"/><Relationship Id="rId78" Type="http://schemas.openxmlformats.org/officeDocument/2006/relationships/hyperlink" Target="http://es.wikipedia.org/wiki/Ley_de_inducci%C3%B3n_de_Faraday" TargetMode="External"/><Relationship Id="rId94" Type="http://schemas.openxmlformats.org/officeDocument/2006/relationships/image" Target="media/image19.png"/><Relationship Id="rId99" Type="http://schemas.openxmlformats.org/officeDocument/2006/relationships/image" Target="media/image24.emf"/><Relationship Id="rId101" Type="http://schemas.openxmlformats.org/officeDocument/2006/relationships/image" Target="media/image26.emf"/><Relationship Id="rId122" Type="http://schemas.openxmlformats.org/officeDocument/2006/relationships/hyperlink" Target="http://es.wikipedia.org/wiki/Corriente_el%C3%A9ctrica" TargetMode="External"/><Relationship Id="rId143" Type="http://schemas.openxmlformats.org/officeDocument/2006/relationships/image" Target="media/image35.png"/><Relationship Id="rId148" Type="http://schemas.openxmlformats.org/officeDocument/2006/relationships/hyperlink" Target="http://commons.wikimedia.org/wiki/File:Rele_1c.j" TargetMode="External"/><Relationship Id="rId164" Type="http://schemas.openxmlformats.org/officeDocument/2006/relationships/hyperlink" Target="http://es.wikipedia.org/wiki/Rel%C3%A9" TargetMode="External"/><Relationship Id="rId169" Type="http://schemas.openxmlformats.org/officeDocument/2006/relationships/hyperlink" Target="http://es.wikipedia.org/wiki/Contactor" TargetMode="External"/><Relationship Id="rId185" Type="http://schemas.openxmlformats.org/officeDocument/2006/relationships/hyperlink" Target="http://es.wikipedia.org/wiki/Bobina" TargetMode="External"/><Relationship Id="rId4" Type="http://schemas.openxmlformats.org/officeDocument/2006/relationships/settings" Target="settings.xml"/><Relationship Id="rId9" Type="http://schemas.openxmlformats.org/officeDocument/2006/relationships/hyperlink" Target="http://es.wikipedia.org/wiki/Heinrich_Lenz" TargetMode="External"/><Relationship Id="rId180" Type="http://schemas.openxmlformats.org/officeDocument/2006/relationships/hyperlink" Target="http://es.wikipedia.org/wiki/Intensidad_de_corriente_el%C3%A9ctrica" TargetMode="External"/><Relationship Id="rId210" Type="http://schemas.openxmlformats.org/officeDocument/2006/relationships/hyperlink" Target="http://es.wikipedia.org/wiki/Contactor" TargetMode="External"/><Relationship Id="rId215" Type="http://schemas.openxmlformats.org/officeDocument/2006/relationships/hyperlink" Target="http://es.wikipedia.org/wiki/Impedancia" TargetMode="External"/><Relationship Id="rId26" Type="http://schemas.openxmlformats.org/officeDocument/2006/relationships/hyperlink" Target="http://es.wikipedia.org/wiki/Circuito_el%C3%A9ctrico" TargetMode="External"/><Relationship Id="rId47" Type="http://schemas.openxmlformats.org/officeDocument/2006/relationships/hyperlink" Target="http://es.wikipedia.org/wiki/Acero_el%C3%A9ctrico" TargetMode="External"/><Relationship Id="rId68" Type="http://schemas.openxmlformats.org/officeDocument/2006/relationships/hyperlink" Target="http://es.wikipedia.org/wiki/Bater%C3%ADas_de_ion_de_litio" TargetMode="External"/><Relationship Id="rId89" Type="http://schemas.openxmlformats.org/officeDocument/2006/relationships/hyperlink" Target="http://es.wikipedia.org/wiki/Trenes" TargetMode="External"/><Relationship Id="rId112" Type="http://schemas.openxmlformats.org/officeDocument/2006/relationships/hyperlink" Target="http://commons.wikimedia.org/wiki/File:Polimetro" TargetMode="External"/><Relationship Id="rId133" Type="http://schemas.openxmlformats.org/officeDocument/2006/relationships/hyperlink" Target="http://es.wikipedia.org/wiki/Amperio" TargetMode="External"/><Relationship Id="rId154" Type="http://schemas.openxmlformats.org/officeDocument/2006/relationships/hyperlink" Target="http://es.wikipedia.org/wiki/Bobina" TargetMode="External"/><Relationship Id="rId175" Type="http://schemas.openxmlformats.org/officeDocument/2006/relationships/hyperlink" Target="http://es.wikipedia.org/wiki/Zumbador" TargetMode="External"/><Relationship Id="rId196" Type="http://schemas.openxmlformats.org/officeDocument/2006/relationships/hyperlink" Target="http://es.wikipedia.org/wiki/Contactor" TargetMode="External"/><Relationship Id="rId200" Type="http://schemas.openxmlformats.org/officeDocument/2006/relationships/hyperlink" Target="http://es.wikipedia.org/wiki/Contactor" TargetMode="External"/><Relationship Id="rId16" Type="http://schemas.openxmlformats.org/officeDocument/2006/relationships/hyperlink" Target="http://es.wikipedia.org/wiki/Campo_magn%C3%A9tico" TargetMode="External"/><Relationship Id="rId221" Type="http://schemas.openxmlformats.org/officeDocument/2006/relationships/hyperlink" Target="http://es.wikipedia.org/wiki/Asbesto" TargetMode="External"/><Relationship Id="rId37" Type="http://schemas.openxmlformats.org/officeDocument/2006/relationships/image" Target="media/image5.png"/><Relationship Id="rId58" Type="http://schemas.openxmlformats.org/officeDocument/2006/relationships/image" Target="media/image11.png"/><Relationship Id="rId79" Type="http://schemas.openxmlformats.org/officeDocument/2006/relationships/hyperlink" Target="http://es.wikipedia.org/w/index.php?title=Motor_a_inducci%C3%B3n&amp;action=edit&amp;redlink=1" TargetMode="External"/><Relationship Id="rId102" Type="http://schemas.openxmlformats.org/officeDocument/2006/relationships/hyperlink" Target="http://commons.wikimedia.org/wiki/File:Poli" TargetMode="External"/><Relationship Id="rId123" Type="http://schemas.openxmlformats.org/officeDocument/2006/relationships/hyperlink" Target="http://es.wikipedia.org/wiki/Corriente_alterna" TargetMode="External"/><Relationship Id="rId144" Type="http://schemas.openxmlformats.org/officeDocument/2006/relationships/hyperlink" Target="http://commons.wikimedia.org/wiki/File:Rele_partes.j" TargetMode="External"/><Relationship Id="rId90" Type="http://schemas.openxmlformats.org/officeDocument/2006/relationships/hyperlink" Target="http://es.wikipedia.org/wiki/Barco" TargetMode="External"/><Relationship Id="rId165" Type="http://schemas.openxmlformats.org/officeDocument/2006/relationships/hyperlink" Target="http://es.wikipedia.org/wiki/Rel%C3%A9" TargetMode="External"/><Relationship Id="rId186" Type="http://schemas.openxmlformats.org/officeDocument/2006/relationships/hyperlink" Target="http://es.wikipedia.org/wiki/Corriente_el%C3%A9ctric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A8021-D657-47CF-AF28-F8ECA7DD0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10417</Words>
  <Characters>57297</Characters>
  <Application>Microsoft Office Word</Application>
  <DocSecurity>0</DocSecurity>
  <Lines>477</Lines>
  <Paragraphs>135</Paragraphs>
  <ScaleCrop>false</ScaleCrop>
  <HeadingPairs>
    <vt:vector size="2" baseType="variant">
      <vt:variant>
        <vt:lpstr>Título</vt:lpstr>
      </vt:variant>
      <vt:variant>
        <vt:i4>1</vt:i4>
      </vt:variant>
    </vt:vector>
  </HeadingPairs>
  <TitlesOfParts>
    <vt:vector size="1" baseType="lpstr">
      <vt:lpstr/>
    </vt:vector>
  </TitlesOfParts>
  <Company>OSE</Company>
  <LinksUpToDate>false</LinksUpToDate>
  <CharactersWithSpaces>67579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pBarbano</dc:creator>
  <cp:keywords/>
  <dc:description/>
  <cp:lastModifiedBy>pBarbano</cp:lastModifiedBy>
  <cp:revision>4</cp:revision>
  <dcterms:created xsi:type="dcterms:W3CDTF">2015-04-17T10:54:00Z</dcterms:created>
  <dcterms:modified xsi:type="dcterms:W3CDTF">2015-04-17T11:06:00Z</dcterms:modified>
</cp:coreProperties>
</file>